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8F" w:rsidRPr="0042493B" w:rsidRDefault="00F8065B" w:rsidP="0042493B">
      <w:pPr>
        <w:pStyle w:val="LetterheadLevel1"/>
        <w:rPr>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11.05pt;margin-top:15.65pt;width:81.75pt;height:1in;z-index:2;mso-position-horizontal-relative:text;mso-position-vertical-relative:text;mso-width-relative:page;mso-height-relative:page">
            <v:imagedata r:id="rId8" o:title="TSBVILogoScalable"/>
            <w10:wrap type="square"/>
          </v:shape>
        </w:pict>
      </w:r>
      <w:r w:rsidR="005B658F" w:rsidRPr="0042493B">
        <w:rPr>
          <w:sz w:val="40"/>
          <w:szCs w:val="40"/>
        </w:rPr>
        <w:t>Texas School for the Blind and Visually Impaired</w:t>
      </w:r>
    </w:p>
    <w:p w:rsidR="005B658F" w:rsidRPr="00100ACB" w:rsidRDefault="005B658F" w:rsidP="0042493B">
      <w:pPr>
        <w:pStyle w:val="LetterheadLevel2"/>
      </w:pPr>
      <w:r w:rsidRPr="00001F87">
        <w:t>Outreach Programs</w:t>
      </w:r>
    </w:p>
    <w:p w:rsidR="005B658F" w:rsidRPr="0042493B" w:rsidRDefault="00F8065B" w:rsidP="005B658F">
      <w:pPr>
        <w:spacing w:before="120" w:after="120"/>
        <w:rPr>
          <w:sz w:val="28"/>
          <w:szCs w:val="28"/>
        </w:rPr>
      </w:pPr>
      <w:hyperlink r:id="rId9" w:history="1">
        <w:r w:rsidR="005B658F" w:rsidRPr="0042493B">
          <w:rPr>
            <w:rStyle w:val="Hyperlink"/>
            <w:sz w:val="28"/>
            <w:szCs w:val="28"/>
          </w:rPr>
          <w:t>www.tsbvi.edu</w:t>
        </w:r>
      </w:hyperlink>
      <w:r w:rsidR="005B658F" w:rsidRPr="0042493B">
        <w:rPr>
          <w:sz w:val="28"/>
          <w:szCs w:val="28"/>
        </w:rPr>
        <w:t xml:space="preserve"> </w:t>
      </w:r>
      <w:r w:rsidR="005B658F" w:rsidRPr="00963DCC">
        <w:rPr>
          <w:color w:val="861714"/>
          <w:sz w:val="28"/>
          <w:szCs w:val="28"/>
        </w:rPr>
        <w:t xml:space="preserve">| </w:t>
      </w:r>
      <w:r w:rsidR="00F75E40" w:rsidRPr="00963DCC">
        <w:rPr>
          <w:color w:val="861714"/>
          <w:sz w:val="28"/>
          <w:szCs w:val="28"/>
        </w:rPr>
        <w:t>512-454-8631</w:t>
      </w:r>
      <w:r w:rsidR="005B658F" w:rsidRPr="00963DCC">
        <w:rPr>
          <w:color w:val="861714"/>
          <w:sz w:val="28"/>
          <w:szCs w:val="28"/>
        </w:rPr>
        <w:t>| 1100 W. 45</w:t>
      </w:r>
      <w:r w:rsidR="005B658F" w:rsidRPr="00963DCC">
        <w:rPr>
          <w:color w:val="861714"/>
          <w:sz w:val="28"/>
          <w:szCs w:val="28"/>
          <w:vertAlign w:val="superscript"/>
        </w:rPr>
        <w:t>th</w:t>
      </w:r>
      <w:r w:rsidR="005B658F" w:rsidRPr="00963DCC">
        <w:rPr>
          <w:color w:val="861714"/>
          <w:sz w:val="28"/>
          <w:szCs w:val="28"/>
        </w:rPr>
        <w:t xml:space="preserve"> St. | Austin, T</w:t>
      </w:r>
      <w:r w:rsidR="00963DCC" w:rsidRPr="00963DCC">
        <w:rPr>
          <w:color w:val="861714"/>
          <w:sz w:val="28"/>
          <w:szCs w:val="28"/>
        </w:rPr>
        <w:t>X</w:t>
      </w:r>
      <w:r w:rsidR="005B658F" w:rsidRPr="00963DCC">
        <w:rPr>
          <w:color w:val="861714"/>
          <w:sz w:val="28"/>
          <w:szCs w:val="28"/>
        </w:rPr>
        <w:t xml:space="preserve"> 78756</w:t>
      </w:r>
    </w:p>
    <w:p w:rsidR="005B658F" w:rsidRDefault="005B658F" w:rsidP="00E52069"/>
    <w:p w:rsidR="005B658F" w:rsidRDefault="00F8065B" w:rsidP="00E52069">
      <w:r>
        <w:rPr>
          <w:noProof/>
        </w:rPr>
        <w:pict>
          <v:shapetype id="_x0000_t32" coordsize="21600,21600" o:spt="32" o:oned="t" path="m,l21600,21600e" filled="f">
            <v:path arrowok="t" fillok="f" o:connecttype="none"/>
            <o:lock v:ext="edit" shapetype="t"/>
          </v:shapetype>
          <v:shape id="_x0000_s1031" type="#_x0000_t32" style="position:absolute;margin-left:0;margin-top:2.05pt;width:515.3pt;height:1.5pt;z-index:1" o:connectortype="straight" strokecolor="#861714" strokeweight="3pt"/>
        </w:pict>
      </w:r>
    </w:p>
    <w:p w:rsidR="005B658F" w:rsidRDefault="005B658F" w:rsidP="00E52069"/>
    <w:p w:rsidR="00003A38" w:rsidRPr="00A666F6" w:rsidRDefault="00003A38" w:rsidP="00003A38">
      <w:pPr>
        <w:pStyle w:val="DocumentHeading1"/>
        <w:rPr>
          <w:sz w:val="32"/>
          <w:szCs w:val="32"/>
        </w:rPr>
      </w:pPr>
      <w:r w:rsidRPr="00003A38">
        <w:t xml:space="preserve">Title of Presentation: </w:t>
      </w:r>
      <w:r w:rsidRPr="00A666F6">
        <w:t xml:space="preserve">The Orion </w:t>
      </w:r>
      <w:r w:rsidRPr="00777CB8">
        <w:t>T</w:t>
      </w:r>
      <w:r w:rsidRPr="00003A38">
        <w:rPr>
          <w:rFonts w:ascii="Calibri" w:hAnsi="Calibri"/>
          <w:sz w:val="2"/>
          <w:szCs w:val="2"/>
        </w:rPr>
        <w:t xml:space="preserve"> </w:t>
      </w:r>
      <w:r w:rsidRPr="00777CB8">
        <w:t xml:space="preserve">I-84+ </w:t>
      </w:r>
      <w:r w:rsidRPr="00A666F6">
        <w:t xml:space="preserve">Talking Graphing Calculator – </w:t>
      </w:r>
      <w:r>
        <w:t>Getting Started</w:t>
      </w:r>
    </w:p>
    <w:p w:rsidR="00003A38" w:rsidRPr="00003A38" w:rsidRDefault="00003A38" w:rsidP="00003A38">
      <w:pPr>
        <w:pStyle w:val="DocumentHeading2"/>
        <w:rPr>
          <w:color w:val="861714"/>
          <w:sz w:val="48"/>
        </w:rPr>
      </w:pPr>
      <w:r w:rsidRPr="00003A38">
        <w:rPr>
          <w:color w:val="861714"/>
          <w:sz w:val="48"/>
        </w:rPr>
        <w:t>Date: November 12, 2015</w:t>
      </w:r>
    </w:p>
    <w:p w:rsidR="00003A38" w:rsidRPr="00003A38" w:rsidRDefault="00003A38" w:rsidP="00003A38">
      <w:pPr>
        <w:pStyle w:val="DocumentHeading2"/>
        <w:rPr>
          <w:color w:val="861714"/>
          <w:sz w:val="48"/>
        </w:rPr>
      </w:pPr>
      <w:r w:rsidRPr="00003A38">
        <w:rPr>
          <w:color w:val="861714"/>
          <w:sz w:val="48"/>
        </w:rPr>
        <w:t xml:space="preserve">Time of Presentation: </w:t>
      </w:r>
      <w:r>
        <w:rPr>
          <w:color w:val="861714"/>
          <w:sz w:val="48"/>
        </w:rPr>
        <w:t>10:45 – 12</w:t>
      </w:r>
      <w:r w:rsidRPr="00003A38">
        <w:rPr>
          <w:color w:val="861714"/>
          <w:sz w:val="48"/>
        </w:rPr>
        <w:t>:15 PM</w:t>
      </w:r>
    </w:p>
    <w:p w:rsidR="00003A38" w:rsidRPr="00003A38" w:rsidRDefault="00003A38" w:rsidP="00003A38">
      <w:pPr>
        <w:pStyle w:val="DocumentHeading2"/>
        <w:rPr>
          <w:color w:val="861714"/>
          <w:sz w:val="48"/>
        </w:rPr>
      </w:pPr>
      <w:r w:rsidRPr="00003A38">
        <w:rPr>
          <w:color w:val="861714"/>
          <w:sz w:val="48"/>
        </w:rPr>
        <w:t>Indiana Vision Conference</w:t>
      </w:r>
    </w:p>
    <w:p w:rsidR="00003A38" w:rsidRDefault="00003A38" w:rsidP="00003A38">
      <w:pPr>
        <w:pStyle w:val="DocumentHeading2"/>
        <w:rPr>
          <w:color w:val="861714"/>
          <w:sz w:val="48"/>
        </w:rPr>
      </w:pPr>
      <w:r w:rsidRPr="00003A38">
        <w:rPr>
          <w:color w:val="861714"/>
          <w:sz w:val="48"/>
        </w:rPr>
        <w:t>Indianapolis, IN</w:t>
      </w:r>
    </w:p>
    <w:p w:rsidR="00003A38" w:rsidRDefault="00003A38" w:rsidP="00003A38">
      <w:pPr>
        <w:pStyle w:val="DocumentHeading2"/>
        <w:rPr>
          <w:color w:val="861714"/>
          <w:sz w:val="48"/>
        </w:rPr>
      </w:pPr>
      <w:r w:rsidRPr="00003A38">
        <w:rPr>
          <w:color w:val="861714"/>
          <w:sz w:val="48"/>
        </w:rPr>
        <w:t xml:space="preserve"> </w:t>
      </w:r>
    </w:p>
    <w:p w:rsidR="00003A38" w:rsidRDefault="00003A38" w:rsidP="00003A38">
      <w:pPr>
        <w:pStyle w:val="DocumentHeading2"/>
      </w:pPr>
      <w:r>
        <w:t>Presented by</w:t>
      </w:r>
    </w:p>
    <w:p w:rsidR="00003A38" w:rsidRDefault="00003A38" w:rsidP="00003A38">
      <w:pPr>
        <w:pStyle w:val="DocumentHeading2"/>
      </w:pPr>
      <w:r>
        <w:t>Susan A. Osterhaus</w:t>
      </w:r>
    </w:p>
    <w:p w:rsidR="00003A38" w:rsidRDefault="00003A38" w:rsidP="00003A38">
      <w:pPr>
        <w:pStyle w:val="DocumentHeading2"/>
      </w:pPr>
      <w:r>
        <w:t>Statewide Mathematics Consultant</w:t>
      </w:r>
    </w:p>
    <w:p w:rsidR="00003A38" w:rsidRDefault="00003A38" w:rsidP="00003A38">
      <w:pPr>
        <w:pStyle w:val="DocumentHeading2"/>
      </w:pPr>
      <w:hyperlink r:id="rId10" w:history="1">
        <w:r w:rsidRPr="000C055A">
          <w:rPr>
            <w:rStyle w:val="Hyperlink"/>
          </w:rPr>
          <w:t>susanosterhaus@tsbvi.edu</w:t>
        </w:r>
      </w:hyperlink>
      <w:r>
        <w:t xml:space="preserve"> </w:t>
      </w:r>
    </w:p>
    <w:p w:rsidR="00003A38" w:rsidRDefault="00003A38" w:rsidP="00003A38">
      <w:pPr>
        <w:pStyle w:val="DocumentHeading2"/>
      </w:pPr>
      <w:r>
        <w:t>Developed for</w:t>
      </w:r>
    </w:p>
    <w:p w:rsidR="00003A38" w:rsidRDefault="00003A38" w:rsidP="00003A38">
      <w:pPr>
        <w:pStyle w:val="DocumentHeading2"/>
      </w:pPr>
      <w:r>
        <w:t>Texas School for the Blind &amp; Visually Impaired</w:t>
      </w:r>
    </w:p>
    <w:p w:rsidR="005B658F" w:rsidRDefault="00003A38" w:rsidP="00003A38">
      <w:pPr>
        <w:pStyle w:val="DocumentHeading2"/>
      </w:pPr>
      <w:r>
        <w:t>Outreach Programs</w:t>
      </w:r>
      <w:r w:rsidR="00A666F6">
        <w:t xml:space="preserve"> </w:t>
      </w:r>
    </w:p>
    <w:p w:rsidR="00003A38" w:rsidRDefault="00003A38" w:rsidP="00003A38">
      <w:pPr>
        <w:pStyle w:val="DocumentHeading2"/>
      </w:pPr>
    </w:p>
    <w:p w:rsidR="00EB3B62" w:rsidRDefault="00EB3B62" w:rsidP="00EB3B62">
      <w:pPr>
        <w:pStyle w:val="DocumentHeading2"/>
      </w:pPr>
    </w:p>
    <w:p w:rsidR="0001558C" w:rsidRDefault="0001558C" w:rsidP="00F308CA">
      <w:pPr>
        <w:pStyle w:val="DocumentHeading2"/>
        <w:jc w:val="center"/>
      </w:pPr>
      <w:r w:rsidRPr="0001558C">
        <w:lastRenderedPageBreak/>
        <w:t xml:space="preserve">The Orion </w:t>
      </w:r>
      <w:r w:rsidR="00003A38" w:rsidRPr="00777CB8">
        <w:t>T</w:t>
      </w:r>
      <w:r w:rsidR="00003A38" w:rsidRPr="00003A38">
        <w:rPr>
          <w:rFonts w:ascii="Calibri" w:hAnsi="Calibri"/>
          <w:sz w:val="2"/>
          <w:szCs w:val="2"/>
        </w:rPr>
        <w:t xml:space="preserve"> </w:t>
      </w:r>
      <w:r w:rsidR="00003A38" w:rsidRPr="00777CB8">
        <w:t xml:space="preserve">I-84+ </w:t>
      </w:r>
      <w:r w:rsidRPr="0001558C">
        <w:t>Talking Graphing Calculator –</w:t>
      </w:r>
    </w:p>
    <w:p w:rsidR="001A22B7" w:rsidRDefault="0001558C" w:rsidP="00F308CA">
      <w:pPr>
        <w:pStyle w:val="DocumentHeading2"/>
        <w:jc w:val="center"/>
      </w:pPr>
      <w:r w:rsidRPr="0001558C">
        <w:t>Getting Started</w:t>
      </w:r>
    </w:p>
    <w:p w:rsidR="001A22B7" w:rsidRDefault="001A22B7" w:rsidP="001A22B7"/>
    <w:p w:rsidR="00117F70" w:rsidRPr="00117F70" w:rsidRDefault="0001558C" w:rsidP="00F308CA">
      <w:pPr>
        <w:pStyle w:val="Heading1"/>
      </w:pPr>
      <w:r>
        <w:t>What comes in the box?</w:t>
      </w:r>
    </w:p>
    <w:p w:rsidR="0001558C" w:rsidRDefault="0001558C" w:rsidP="001A22B7">
      <w:pPr>
        <w:numPr>
          <w:ilvl w:val="0"/>
          <w:numId w:val="15"/>
        </w:numPr>
      </w:pPr>
      <w:r>
        <w:t xml:space="preserve">Orion </w:t>
      </w:r>
      <w:r w:rsidR="002909CF" w:rsidRPr="00777CB8">
        <w:t>T</w:t>
      </w:r>
      <w:r w:rsidR="002909CF" w:rsidRPr="00003A38">
        <w:rPr>
          <w:rFonts w:ascii="Calibri" w:hAnsi="Calibri"/>
          <w:sz w:val="2"/>
          <w:szCs w:val="2"/>
        </w:rPr>
        <w:t xml:space="preserve"> </w:t>
      </w:r>
      <w:r w:rsidR="002909CF" w:rsidRPr="00777CB8">
        <w:t>I-84</w:t>
      </w:r>
      <w:r w:rsidR="002909CF">
        <w:t xml:space="preserve"> </w:t>
      </w:r>
      <w:r>
        <w:t>Plus Talking Graphing Calculator</w:t>
      </w:r>
    </w:p>
    <w:p w:rsidR="0001558C" w:rsidRDefault="0001558C" w:rsidP="001A22B7">
      <w:pPr>
        <w:numPr>
          <w:ilvl w:val="0"/>
          <w:numId w:val="15"/>
        </w:numPr>
      </w:pPr>
      <w:r>
        <w:t>Hard slide cover</w:t>
      </w:r>
    </w:p>
    <w:p w:rsidR="0001558C" w:rsidRDefault="0001558C" w:rsidP="001A22B7">
      <w:pPr>
        <w:numPr>
          <w:ilvl w:val="0"/>
          <w:numId w:val="15"/>
        </w:numPr>
      </w:pPr>
      <w:r>
        <w:t>Standard A male to Mini-B male USB Cable</w:t>
      </w:r>
    </w:p>
    <w:p w:rsidR="0001558C" w:rsidRDefault="0001558C" w:rsidP="001A22B7">
      <w:pPr>
        <w:numPr>
          <w:ilvl w:val="0"/>
          <w:numId w:val="15"/>
        </w:numPr>
      </w:pPr>
      <w:r>
        <w:t>USB Power Adapter</w:t>
      </w:r>
    </w:p>
    <w:p w:rsidR="0001558C" w:rsidRDefault="0001558C" w:rsidP="001A22B7">
      <w:pPr>
        <w:numPr>
          <w:ilvl w:val="0"/>
          <w:numId w:val="15"/>
        </w:numPr>
      </w:pPr>
      <w:r>
        <w:t>Earbuds</w:t>
      </w:r>
    </w:p>
    <w:p w:rsidR="0001558C" w:rsidRDefault="0001558C" w:rsidP="001A22B7">
      <w:pPr>
        <w:numPr>
          <w:ilvl w:val="0"/>
          <w:numId w:val="15"/>
        </w:numPr>
      </w:pPr>
      <w:r>
        <w:t>Pack of four triple-A batteries</w:t>
      </w:r>
    </w:p>
    <w:p w:rsidR="0001558C" w:rsidRDefault="0001558C" w:rsidP="001A22B7">
      <w:pPr>
        <w:numPr>
          <w:ilvl w:val="0"/>
          <w:numId w:val="15"/>
        </w:numPr>
      </w:pPr>
      <w:r>
        <w:t>USB flash drive containing documentation and software</w:t>
      </w:r>
    </w:p>
    <w:p w:rsidR="0001558C" w:rsidRDefault="0001558C" w:rsidP="001A22B7">
      <w:pPr>
        <w:numPr>
          <w:ilvl w:val="0"/>
          <w:numId w:val="15"/>
        </w:numPr>
      </w:pPr>
      <w:r>
        <w:t>Quick-Start Guide in braille format</w:t>
      </w:r>
    </w:p>
    <w:p w:rsidR="0001558C" w:rsidRDefault="0001558C" w:rsidP="001A22B7">
      <w:pPr>
        <w:numPr>
          <w:ilvl w:val="0"/>
          <w:numId w:val="15"/>
        </w:numPr>
      </w:pPr>
      <w:r>
        <w:t>Q</w:t>
      </w:r>
      <w:r w:rsidR="00117F70">
        <w:t>uick-Start Guide in print format</w:t>
      </w:r>
    </w:p>
    <w:p w:rsidR="00117F70" w:rsidRDefault="00117F70" w:rsidP="00117F70">
      <w:pPr>
        <w:ind w:left="720"/>
      </w:pPr>
    </w:p>
    <w:p w:rsidR="00117F70" w:rsidRPr="00117F70" w:rsidRDefault="004B7BF0" w:rsidP="00F308CA">
      <w:pPr>
        <w:pStyle w:val="Heading1"/>
      </w:pPr>
      <w:r>
        <w:t>What doesn’t come in the box?</w:t>
      </w:r>
    </w:p>
    <w:p w:rsidR="004B7BF0" w:rsidRDefault="002909CF" w:rsidP="004B7BF0">
      <w:pPr>
        <w:numPr>
          <w:ilvl w:val="0"/>
          <w:numId w:val="15"/>
        </w:numPr>
      </w:pPr>
      <w:r w:rsidRPr="00777CB8">
        <w:t>T</w:t>
      </w:r>
      <w:r w:rsidRPr="00003A38">
        <w:rPr>
          <w:rFonts w:ascii="Calibri" w:hAnsi="Calibri"/>
          <w:sz w:val="2"/>
          <w:szCs w:val="2"/>
        </w:rPr>
        <w:t xml:space="preserve"> </w:t>
      </w:r>
      <w:r w:rsidRPr="00777CB8">
        <w:t>I</w:t>
      </w:r>
      <w:r>
        <w:t xml:space="preserve"> </w:t>
      </w:r>
      <w:r w:rsidR="004B7BF0">
        <w:t>-Connectivity Cable</w:t>
      </w:r>
    </w:p>
    <w:p w:rsidR="00117F70" w:rsidRDefault="00117F70" w:rsidP="00117F70">
      <w:pPr>
        <w:ind w:left="720"/>
      </w:pPr>
    </w:p>
    <w:p w:rsidR="004B7BF0" w:rsidRDefault="004B7BF0" w:rsidP="00F308CA">
      <w:pPr>
        <w:pStyle w:val="Heading1"/>
      </w:pPr>
      <w:r>
        <w:t>General Orientation</w:t>
      </w:r>
      <w:r w:rsidR="007B6808">
        <w:t xml:space="preserve"> and working with the </w:t>
      </w:r>
      <w:r w:rsidR="002909CF" w:rsidRPr="00777CB8">
        <w:t>T</w:t>
      </w:r>
      <w:r w:rsidR="002909CF" w:rsidRPr="00003A38">
        <w:rPr>
          <w:rFonts w:ascii="Calibri" w:hAnsi="Calibri"/>
          <w:sz w:val="2"/>
          <w:szCs w:val="2"/>
        </w:rPr>
        <w:t xml:space="preserve"> </w:t>
      </w:r>
      <w:r w:rsidR="002909CF" w:rsidRPr="00777CB8">
        <w:t xml:space="preserve">I-84+ </w:t>
      </w:r>
      <w:r w:rsidR="007B6808">
        <w:t>portion</w:t>
      </w:r>
    </w:p>
    <w:p w:rsidR="004B7BF0" w:rsidRDefault="004B7BF0" w:rsidP="004B7BF0">
      <w:pPr>
        <w:numPr>
          <w:ilvl w:val="0"/>
          <w:numId w:val="15"/>
        </w:numPr>
      </w:pPr>
      <w:r>
        <w:t>Slide the cover off and place it on the back.</w:t>
      </w:r>
    </w:p>
    <w:p w:rsidR="004B7BF0" w:rsidRDefault="004B7BF0" w:rsidP="004B7BF0">
      <w:pPr>
        <w:numPr>
          <w:ilvl w:val="0"/>
          <w:numId w:val="15"/>
        </w:numPr>
      </w:pPr>
      <w:r>
        <w:t xml:space="preserve">The bottom </w:t>
      </w:r>
      <w:r w:rsidR="002909CF" w:rsidRPr="002909CF">
        <w:rPr>
          <w:position w:val="-12"/>
        </w:rPr>
        <w:object w:dxaOrig="180" w:dyaOrig="360">
          <v:shape id="_x0000_i1025" type="#_x0000_t75" style="width:9pt;height:18pt" o:ole="">
            <v:imagedata r:id="rId11" o:title=""/>
          </v:shape>
          <o:OLEObject Type="Embed" ProgID="Equation.DSMT4" ShapeID="_x0000_i1025" DrawAspect="Content" ObjectID="_1506696020" r:id="rId12"/>
        </w:object>
      </w:r>
      <w:r w:rsidR="002909CF">
        <w:t xml:space="preserve"> </w:t>
      </w:r>
      <w:r>
        <w:t xml:space="preserve">of the calculator is the standard </w:t>
      </w:r>
      <w:r w:rsidR="002909CF" w:rsidRPr="00777CB8">
        <w:t>T</w:t>
      </w:r>
      <w:r w:rsidR="002909CF" w:rsidRPr="00003A38">
        <w:rPr>
          <w:rFonts w:ascii="Calibri" w:hAnsi="Calibri"/>
          <w:sz w:val="2"/>
          <w:szCs w:val="2"/>
        </w:rPr>
        <w:t xml:space="preserve"> </w:t>
      </w:r>
      <w:r w:rsidR="002909CF" w:rsidRPr="00777CB8">
        <w:t>I-84+</w:t>
      </w:r>
      <w:r w:rsidR="002909CF">
        <w:t xml:space="preserve"> </w:t>
      </w:r>
      <w:r>
        <w:t xml:space="preserve">and the top </w:t>
      </w:r>
      <w:r w:rsidR="002909CF" w:rsidRPr="002909CF">
        <w:rPr>
          <w:position w:val="-12"/>
        </w:rPr>
        <w:object w:dxaOrig="180" w:dyaOrig="360">
          <v:shape id="_x0000_i1026" type="#_x0000_t75" style="width:9pt;height:18pt" o:ole="">
            <v:imagedata r:id="rId13" o:title=""/>
          </v:shape>
          <o:OLEObject Type="Embed" ProgID="Equation.DSMT4" ShapeID="_x0000_i1026" DrawAspect="Content" ObjectID="_1506696021" r:id="rId14"/>
        </w:object>
      </w:r>
      <w:r w:rsidR="002909CF">
        <w:t xml:space="preserve"> </w:t>
      </w:r>
      <w:r>
        <w:t>is the Orion – talking portion.</w:t>
      </w:r>
    </w:p>
    <w:p w:rsidR="004B7BF0" w:rsidRDefault="004B7BF0" w:rsidP="004B7BF0">
      <w:pPr>
        <w:numPr>
          <w:ilvl w:val="0"/>
          <w:numId w:val="15"/>
        </w:numPr>
      </w:pPr>
      <w:r>
        <w:t>Right below the screen are the function keys.</w:t>
      </w:r>
    </w:p>
    <w:p w:rsidR="004B7BF0" w:rsidRDefault="004B7BF0" w:rsidP="004B7BF0">
      <w:pPr>
        <w:numPr>
          <w:ilvl w:val="0"/>
          <w:numId w:val="15"/>
        </w:numPr>
      </w:pPr>
      <w:r>
        <w:t>The basic keypad has approximately 9 rows and 5 columns but they are not perfectly aligned, and some rows are shorter.</w:t>
      </w:r>
    </w:p>
    <w:p w:rsidR="004B7BF0" w:rsidRDefault="004B7BF0" w:rsidP="004B7BF0">
      <w:pPr>
        <w:numPr>
          <w:ilvl w:val="0"/>
          <w:numId w:val="15"/>
        </w:numPr>
      </w:pPr>
      <w:r>
        <w:t>The first and 2</w:t>
      </w:r>
      <w:r w:rsidRPr="004B7BF0">
        <w:rPr>
          <w:vertAlign w:val="superscript"/>
        </w:rPr>
        <w:t>nd</w:t>
      </w:r>
      <w:r>
        <w:t xml:space="preserve"> rows only have 3 buttons and the space for a 4</w:t>
      </w:r>
      <w:r w:rsidRPr="004B7BF0">
        <w:rPr>
          <w:vertAlign w:val="superscript"/>
        </w:rPr>
        <w:t>th</w:t>
      </w:r>
      <w:r>
        <w:t xml:space="preserve"> and 5</w:t>
      </w:r>
      <w:r w:rsidRPr="004B7BF0">
        <w:rPr>
          <w:vertAlign w:val="superscript"/>
        </w:rPr>
        <w:t>th</w:t>
      </w:r>
      <w:r>
        <w:t xml:space="preserve"> button are taken up by arrows – similar to you</w:t>
      </w:r>
      <w:r w:rsidR="00916C72">
        <w:t>r computer keyboard: left, right, up,</w:t>
      </w:r>
      <w:r>
        <w:t xml:space="preserve"> and down arrows.</w:t>
      </w:r>
    </w:p>
    <w:p w:rsidR="004B7BF0" w:rsidRDefault="007B6808" w:rsidP="004B7BF0">
      <w:pPr>
        <w:numPr>
          <w:ilvl w:val="0"/>
          <w:numId w:val="15"/>
        </w:numPr>
      </w:pPr>
      <w:r>
        <w:t>Turn the calculator on by pressing the “on” button located in the first column, bottom row.</w:t>
      </w:r>
    </w:p>
    <w:p w:rsidR="007B6808" w:rsidRDefault="007B6808" w:rsidP="004B7BF0">
      <w:pPr>
        <w:numPr>
          <w:ilvl w:val="0"/>
          <w:numId w:val="15"/>
        </w:numPr>
      </w:pPr>
      <w:r>
        <w:t>Turn it off by pressing the 2</w:t>
      </w:r>
      <w:r w:rsidRPr="007B6808">
        <w:rPr>
          <w:vertAlign w:val="superscript"/>
        </w:rPr>
        <w:t>nd</w:t>
      </w:r>
      <w:r>
        <w:t xml:space="preserve"> key (located in the first column, top row) followed by the “on” key.</w:t>
      </w:r>
    </w:p>
    <w:p w:rsidR="007B6808" w:rsidRDefault="007B6808" w:rsidP="004B7BF0">
      <w:pPr>
        <w:numPr>
          <w:ilvl w:val="0"/>
          <w:numId w:val="15"/>
        </w:numPr>
      </w:pPr>
      <w:r>
        <w:t>Press the 2</w:t>
      </w:r>
      <w:r w:rsidRPr="007B6808">
        <w:rPr>
          <w:vertAlign w:val="superscript"/>
        </w:rPr>
        <w:t>nd</w:t>
      </w:r>
      <w:r>
        <w:t xml:space="preserve"> key 3 times to enter help mode, and it says: “Help on.” Press it an additional 3 times to exit the help menu, and it says: “Help off.”</w:t>
      </w:r>
    </w:p>
    <w:p w:rsidR="007B6808" w:rsidRDefault="007B6808" w:rsidP="007B6808">
      <w:pPr>
        <w:numPr>
          <w:ilvl w:val="0"/>
          <w:numId w:val="15"/>
        </w:numPr>
      </w:pPr>
      <w:r>
        <w:t>Check out the keypad with help on. It announces the name of the key, and also gives a brief explanation of how to use it.</w:t>
      </w:r>
    </w:p>
    <w:p w:rsidR="007B6808" w:rsidRDefault="007B6808" w:rsidP="007B6808">
      <w:pPr>
        <w:numPr>
          <w:ilvl w:val="0"/>
          <w:numId w:val="15"/>
        </w:numPr>
      </w:pPr>
      <w:r>
        <w:t>Leave help and work a few problems.</w:t>
      </w:r>
    </w:p>
    <w:p w:rsidR="00083CAF" w:rsidRDefault="00083CAF" w:rsidP="00083CAF"/>
    <w:p w:rsidR="00083CAF" w:rsidRDefault="00083CAF" w:rsidP="00083CAF"/>
    <w:p w:rsidR="00083CAF" w:rsidRDefault="00083CAF" w:rsidP="00083CAF"/>
    <w:p w:rsidR="00083CAF" w:rsidRDefault="00083CAF" w:rsidP="00083CAF"/>
    <w:p w:rsidR="00083CAF" w:rsidRDefault="00083CAF" w:rsidP="00083CAF"/>
    <w:p w:rsidR="00083CAF" w:rsidRDefault="00083CAF" w:rsidP="00083CAF"/>
    <w:p w:rsidR="00083CAF" w:rsidRDefault="00083CAF" w:rsidP="00083CAF"/>
    <w:p w:rsidR="007B6808" w:rsidRDefault="007B6808" w:rsidP="00F308CA">
      <w:pPr>
        <w:pStyle w:val="Heading1"/>
      </w:pPr>
      <w:r>
        <w:lastRenderedPageBreak/>
        <w:t>General Orientation and working with the Orion portion</w:t>
      </w:r>
    </w:p>
    <w:p w:rsidR="007B6808" w:rsidRDefault="007B6808" w:rsidP="007B6808">
      <w:pPr>
        <w:numPr>
          <w:ilvl w:val="0"/>
          <w:numId w:val="18"/>
        </w:numPr>
      </w:pPr>
      <w:r>
        <w:t>There are six keys on the left side of the Orion portion that resemble a braille cell, and you might want to think of them as dots (or keys) 1, 2, 3, 4, 5, and 6.</w:t>
      </w:r>
    </w:p>
    <w:p w:rsidR="007B6808" w:rsidRDefault="007B6808" w:rsidP="007B6808">
      <w:pPr>
        <w:numPr>
          <w:ilvl w:val="0"/>
          <w:numId w:val="18"/>
        </w:numPr>
      </w:pPr>
      <w:r>
        <w:t xml:space="preserve">Dot 1 is the repeat button. Enter a number on the </w:t>
      </w:r>
      <w:r w:rsidR="00083CAF" w:rsidRPr="00777CB8">
        <w:t>T</w:t>
      </w:r>
      <w:r w:rsidR="00083CAF" w:rsidRPr="00003A38">
        <w:rPr>
          <w:rFonts w:ascii="Calibri" w:hAnsi="Calibri"/>
          <w:sz w:val="2"/>
          <w:szCs w:val="2"/>
        </w:rPr>
        <w:t xml:space="preserve"> </w:t>
      </w:r>
      <w:r w:rsidR="00083CAF" w:rsidRPr="00777CB8">
        <w:t xml:space="preserve">I-84+ </w:t>
      </w:r>
      <w:r w:rsidR="00083CAF">
        <w:t xml:space="preserve">portion and press </w:t>
      </w:r>
      <w:r w:rsidR="006F2EAF">
        <w:t xml:space="preserve">the </w:t>
      </w:r>
      <w:r w:rsidR="00083CAF">
        <w:t>E</w:t>
      </w:r>
      <w:r w:rsidR="006F2EAF">
        <w:t>nter key</w:t>
      </w:r>
      <w:r>
        <w:t>, and the Orion will announce the number. Press Dot 1, and the answer will be repeated.</w:t>
      </w:r>
    </w:p>
    <w:p w:rsidR="007B6808" w:rsidRDefault="00875BF4" w:rsidP="007B6808">
      <w:pPr>
        <w:numPr>
          <w:ilvl w:val="0"/>
          <w:numId w:val="18"/>
        </w:numPr>
      </w:pPr>
      <w:r>
        <w:t>Dot 2 decreases the volume and Dot 5 increases the volume.</w:t>
      </w:r>
    </w:p>
    <w:p w:rsidR="00875BF4" w:rsidRDefault="00875BF4" w:rsidP="007B6808">
      <w:pPr>
        <w:numPr>
          <w:ilvl w:val="0"/>
          <w:numId w:val="18"/>
        </w:numPr>
      </w:pPr>
      <w:r>
        <w:t>Dot 3 will pause your calculator in mid-announcement. Enter a number, have the Orion repeat it, and pause it in the middle by pressing the dot 3. Press it again to continue.</w:t>
      </w:r>
    </w:p>
    <w:p w:rsidR="00875BF4" w:rsidRDefault="00875BF4" w:rsidP="007B6808">
      <w:pPr>
        <w:numPr>
          <w:ilvl w:val="0"/>
          <w:numId w:val="18"/>
        </w:numPr>
      </w:pPr>
      <w:r>
        <w:t>Dot 3 is also the Ctrl key. Combine it with Dots 2 and 5 to decrease or increase the speech speed.</w:t>
      </w:r>
    </w:p>
    <w:p w:rsidR="00875BF4" w:rsidRDefault="00215D2B" w:rsidP="007B6808">
      <w:pPr>
        <w:numPr>
          <w:ilvl w:val="0"/>
          <w:numId w:val="18"/>
        </w:numPr>
      </w:pPr>
      <w:r>
        <w:t>Dot 6 is the Shift/M</w:t>
      </w:r>
      <w:r w:rsidR="00875BF4">
        <w:t>ute key. Enter a number, have the Orion repeat it, and stop it in mid-announcement, and it will not continue. Combining dot 6 with dot 1 gives you a toggle between speech and tone mode.</w:t>
      </w:r>
    </w:p>
    <w:p w:rsidR="00215D2B" w:rsidRDefault="00875BF4" w:rsidP="007B6808">
      <w:pPr>
        <w:numPr>
          <w:ilvl w:val="0"/>
          <w:numId w:val="18"/>
        </w:numPr>
      </w:pPr>
      <w:r>
        <w:t>Dot 4 is the Pref</w:t>
      </w:r>
      <w:r w:rsidR="00215D2B">
        <w:t xml:space="preserve"> key, and when combined with Dot 6, it allows for the playback of a graph.</w:t>
      </w:r>
    </w:p>
    <w:p w:rsidR="00215D2B" w:rsidRDefault="00215D2B" w:rsidP="007B6808">
      <w:pPr>
        <w:numPr>
          <w:ilvl w:val="0"/>
          <w:numId w:val="18"/>
        </w:numPr>
      </w:pPr>
      <w:r>
        <w:t>Dots 3 and 6 held down together can be used for a reset.</w:t>
      </w:r>
    </w:p>
    <w:p w:rsidR="00215D2B" w:rsidRDefault="006F2EAF" w:rsidP="007B6808">
      <w:pPr>
        <w:numPr>
          <w:ilvl w:val="0"/>
          <w:numId w:val="18"/>
        </w:numPr>
      </w:pPr>
      <w:r>
        <w:t>Dot 4 or the P</w:t>
      </w:r>
      <w:r w:rsidR="00215D2B">
        <w:t xml:space="preserve">reference key allows you to use the navigation keys on the Orion portion. There is a left, right, up, and down arrow with a home key in the middle. </w:t>
      </w:r>
    </w:p>
    <w:p w:rsidR="00215D2B" w:rsidRDefault="00215D2B" w:rsidP="007B6808">
      <w:pPr>
        <w:numPr>
          <w:ilvl w:val="0"/>
          <w:numId w:val="18"/>
        </w:numPr>
      </w:pPr>
      <w:r>
        <w:t>My favorite thin</w:t>
      </w:r>
      <w:r w:rsidR="00953216">
        <w:t>gs to use in the preference menu:</w:t>
      </w:r>
    </w:p>
    <w:p w:rsidR="006F2EAF" w:rsidRDefault="006F2EAF" w:rsidP="006F2EAF">
      <w:pPr>
        <w:numPr>
          <w:ilvl w:val="1"/>
          <w:numId w:val="18"/>
        </w:numPr>
      </w:pPr>
      <w:r>
        <w:t>Battery Status (under Orion Help in older software versions)</w:t>
      </w:r>
      <w:r w:rsidR="002C35A6">
        <w:t>. Make sure you are at 100% before starting a test!!</w:t>
      </w:r>
    </w:p>
    <w:p w:rsidR="00215D2B" w:rsidRDefault="00215D2B" w:rsidP="00215D2B">
      <w:pPr>
        <w:numPr>
          <w:ilvl w:val="1"/>
          <w:numId w:val="18"/>
        </w:numPr>
      </w:pPr>
      <w:r>
        <w:t>Graph Options and Equation Playback Duration</w:t>
      </w:r>
      <w:r w:rsidR="002C35A6">
        <w:t>. The default is only 4 seconds, and I prefer 14 seconds, especially for more complicated graphs.</w:t>
      </w:r>
    </w:p>
    <w:p w:rsidR="006F2EAF" w:rsidRDefault="006F2EAF" w:rsidP="006F2EAF">
      <w:pPr>
        <w:numPr>
          <w:ilvl w:val="0"/>
          <w:numId w:val="18"/>
        </w:numPr>
      </w:pPr>
      <w:r>
        <w:t>What we all need to check now:</w:t>
      </w:r>
    </w:p>
    <w:p w:rsidR="006F2EAF" w:rsidRDefault="006F2EAF" w:rsidP="006F2EAF">
      <w:pPr>
        <w:numPr>
          <w:ilvl w:val="1"/>
          <w:numId w:val="18"/>
        </w:numPr>
      </w:pPr>
      <w:r>
        <w:t xml:space="preserve">Firmware Version (under Orion Help in older software versions). If your calculator says 02.00.38, you have the latest update. </w:t>
      </w:r>
      <w:r w:rsidR="002C35A6" w:rsidRPr="002C35A6">
        <w:t>For complete functionality of the new features in release 2.00.38, you must already be running Version 1.1.0. If you are not running this version, follow the </w:t>
      </w:r>
      <w:hyperlink r:id="rId15" w:history="1">
        <w:r w:rsidR="002C35A6" w:rsidRPr="002C35A6">
          <w:rPr>
            <w:rStyle w:val="Hyperlink"/>
          </w:rPr>
          <w:t>Version 1</w:t>
        </w:r>
        <w:r w:rsidR="002C35A6" w:rsidRPr="002C35A6">
          <w:rPr>
            <w:rStyle w:val="Hyperlink"/>
          </w:rPr>
          <w:t>.</w:t>
        </w:r>
        <w:r w:rsidR="002C35A6" w:rsidRPr="002C35A6">
          <w:rPr>
            <w:rStyle w:val="Hyperlink"/>
          </w:rPr>
          <w:t>1.0 Update </w:t>
        </w:r>
      </w:hyperlink>
      <w:r w:rsidR="002C35A6" w:rsidRPr="002C35A6">
        <w:t>instructions first and then return to do the update for Version 2.00.38</w:t>
      </w:r>
    </w:p>
    <w:p w:rsidR="006F2EAF" w:rsidRDefault="006F2EAF" w:rsidP="006F2EAF">
      <w:pPr>
        <w:ind w:left="1440"/>
      </w:pPr>
    </w:p>
    <w:p w:rsidR="006F2EAF" w:rsidRDefault="006F2EAF" w:rsidP="006F2EAF">
      <w:pPr>
        <w:ind w:left="1440"/>
      </w:pPr>
    </w:p>
    <w:p w:rsidR="001A22B7" w:rsidRDefault="001A22B7" w:rsidP="00215D2B"/>
    <w:p w:rsidR="00215D2B" w:rsidRDefault="00117F70" w:rsidP="00F308CA">
      <w:pPr>
        <w:pStyle w:val="Heading1"/>
      </w:pPr>
      <w:r>
        <w:t xml:space="preserve">Other </w:t>
      </w:r>
      <w:r w:rsidR="00215D2B">
        <w:t>Important Things to Know:</w:t>
      </w:r>
    </w:p>
    <w:p w:rsidR="00117F70" w:rsidRDefault="00117F70" w:rsidP="00117F70">
      <w:pPr>
        <w:numPr>
          <w:ilvl w:val="0"/>
          <w:numId w:val="18"/>
        </w:numPr>
      </w:pPr>
      <w:r>
        <w:t>Fully charge the Orion battery the first time you use the calculator. This should take about four hours.</w:t>
      </w:r>
    </w:p>
    <w:p w:rsidR="00117F70" w:rsidRDefault="00117F70" w:rsidP="00117F70">
      <w:pPr>
        <w:numPr>
          <w:ilvl w:val="0"/>
          <w:numId w:val="18"/>
        </w:numPr>
      </w:pPr>
      <w:r>
        <w:t>The four triple-A batteries in the TI-84+ eventually need to be replaced, and if they become low, you will receive a message stating this when they are at about 5% capacity.</w:t>
      </w:r>
    </w:p>
    <w:p w:rsidR="00117F70" w:rsidRDefault="00117F70" w:rsidP="00117F70">
      <w:pPr>
        <w:numPr>
          <w:ilvl w:val="0"/>
          <w:numId w:val="18"/>
        </w:numPr>
      </w:pPr>
      <w:r>
        <w:t>Check your battery status before any major test or assignment and make sure the calculator is fully charged and have a spare set of triple-A batteries on hand.</w:t>
      </w:r>
    </w:p>
    <w:p w:rsidR="00953216" w:rsidRDefault="00953216" w:rsidP="00117F70">
      <w:pPr>
        <w:numPr>
          <w:ilvl w:val="0"/>
          <w:numId w:val="18"/>
        </w:numPr>
      </w:pPr>
      <w:r>
        <w:t>The ports at the top of the calculator begin with the TI-84 serial link port on the left, followed by the micro port, the Mini-B port (charger port), and finally the earbud jack on the right.</w:t>
      </w:r>
    </w:p>
    <w:p w:rsidR="00117F70" w:rsidRDefault="00117F70" w:rsidP="00117F70"/>
    <w:p w:rsidR="00117F70" w:rsidRDefault="00117F70" w:rsidP="00117F70"/>
    <w:p w:rsidR="00F308CA" w:rsidRDefault="00F308CA" w:rsidP="00117F70"/>
    <w:p w:rsidR="00F308CA" w:rsidRDefault="00F308CA" w:rsidP="00117F70"/>
    <w:p w:rsidR="00F308CA" w:rsidRDefault="00F308CA" w:rsidP="00117F70"/>
    <w:p w:rsidR="00EC509A" w:rsidRPr="00A17128" w:rsidRDefault="00EC509A" w:rsidP="00EC509A">
      <w:pPr>
        <w:jc w:val="center"/>
        <w:rPr>
          <w:b/>
          <w:bCs/>
          <w:i/>
          <w:sz w:val="32"/>
          <w:szCs w:val="32"/>
        </w:rPr>
      </w:pPr>
      <w:r w:rsidRPr="00A17128">
        <w:rPr>
          <w:b/>
          <w:bCs/>
          <w:i/>
          <w:sz w:val="32"/>
          <w:szCs w:val="32"/>
        </w:rPr>
        <w:lastRenderedPageBreak/>
        <w:t>Orion T</w:t>
      </w:r>
      <w:r w:rsidRPr="00A17128">
        <w:rPr>
          <w:rFonts w:ascii="Times New Roman" w:hAnsi="Times New Roman"/>
          <w:sz w:val="32"/>
          <w:szCs w:val="32"/>
        </w:rPr>
        <w:t xml:space="preserve"> </w:t>
      </w:r>
      <w:r w:rsidRPr="00A17128">
        <w:rPr>
          <w:b/>
          <w:bCs/>
          <w:i/>
          <w:sz w:val="32"/>
          <w:szCs w:val="32"/>
        </w:rPr>
        <w:t xml:space="preserve">I-84 Plus Talking Graphing </w:t>
      </w:r>
      <w:proofErr w:type="spellStart"/>
      <w:r w:rsidRPr="00A17128">
        <w:rPr>
          <w:b/>
          <w:bCs/>
          <w:i/>
          <w:sz w:val="32"/>
          <w:szCs w:val="32"/>
        </w:rPr>
        <w:t>Calculator</w:t>
      </w:r>
      <w:r w:rsidRPr="00A17128">
        <w:rPr>
          <w:b/>
          <w:bCs/>
          <w:i/>
          <w:sz w:val="32"/>
          <w:szCs w:val="32"/>
          <w:vertAlign w:val="superscript"/>
        </w:rPr>
        <w:t>TM</w:t>
      </w:r>
      <w:proofErr w:type="spellEnd"/>
      <w:r w:rsidRPr="00A17128">
        <w:rPr>
          <w:b/>
          <w:bCs/>
          <w:i/>
          <w:sz w:val="32"/>
          <w:szCs w:val="32"/>
        </w:rPr>
        <w:t xml:space="preserve"> User's Guide</w:t>
      </w:r>
    </w:p>
    <w:p w:rsidR="00EC509A" w:rsidRPr="00A17128" w:rsidRDefault="00EC509A" w:rsidP="00EC509A">
      <w:pPr>
        <w:ind w:left="720"/>
        <w:jc w:val="center"/>
        <w:rPr>
          <w:b/>
          <w:sz w:val="32"/>
          <w:szCs w:val="32"/>
        </w:rPr>
      </w:pPr>
      <w:hyperlink r:id="rId16" w:history="1">
        <w:r w:rsidRPr="00A17128">
          <w:rPr>
            <w:rStyle w:val="Hyperlink"/>
            <w:b/>
            <w:sz w:val="32"/>
            <w:szCs w:val="32"/>
          </w:rPr>
          <w:t>http://tech.aph.org/gc_info.htm</w:t>
        </w:r>
      </w:hyperlink>
    </w:p>
    <w:p w:rsidR="00EC509A" w:rsidRPr="00A17128" w:rsidRDefault="00EC509A" w:rsidP="00EC509A">
      <w:pPr>
        <w:ind w:left="720"/>
        <w:jc w:val="center"/>
        <w:rPr>
          <w:b/>
          <w:sz w:val="32"/>
          <w:szCs w:val="32"/>
        </w:rPr>
      </w:pPr>
      <w:r w:rsidRPr="00A17128">
        <w:rPr>
          <w:b/>
          <w:sz w:val="32"/>
          <w:szCs w:val="32"/>
        </w:rPr>
        <w:t xml:space="preserve">TSBVI Media Library – 14 videos on the </w:t>
      </w:r>
      <w:r w:rsidRPr="00A17128">
        <w:rPr>
          <w:b/>
          <w:bCs/>
          <w:i/>
          <w:sz w:val="32"/>
          <w:szCs w:val="32"/>
        </w:rPr>
        <w:t>Orion T</w:t>
      </w:r>
      <w:r w:rsidRPr="00A17128">
        <w:rPr>
          <w:rFonts w:ascii="Times New Roman" w:hAnsi="Times New Roman"/>
          <w:sz w:val="32"/>
          <w:szCs w:val="32"/>
        </w:rPr>
        <w:t xml:space="preserve"> </w:t>
      </w:r>
      <w:r w:rsidRPr="00A17128">
        <w:rPr>
          <w:b/>
          <w:bCs/>
          <w:i/>
          <w:sz w:val="32"/>
          <w:szCs w:val="32"/>
        </w:rPr>
        <w:t>I-84 Plus</w:t>
      </w:r>
    </w:p>
    <w:p w:rsidR="00EC509A" w:rsidRPr="00A17128" w:rsidRDefault="00EC509A" w:rsidP="00EC509A">
      <w:pPr>
        <w:ind w:left="720"/>
        <w:jc w:val="center"/>
        <w:rPr>
          <w:b/>
          <w:sz w:val="32"/>
          <w:szCs w:val="32"/>
        </w:rPr>
      </w:pPr>
      <w:hyperlink r:id="rId17" w:history="1">
        <w:r w:rsidRPr="00A17128">
          <w:rPr>
            <w:rStyle w:val="Hyperlink"/>
            <w:b/>
            <w:sz w:val="32"/>
            <w:szCs w:val="32"/>
          </w:rPr>
          <w:t>http://library.tsbvi.edu/Browse/Category/9</w:t>
        </w:r>
      </w:hyperlink>
    </w:p>
    <w:p w:rsidR="00EC509A" w:rsidRPr="00A17128" w:rsidRDefault="00EC509A" w:rsidP="00EC509A">
      <w:pPr>
        <w:jc w:val="center"/>
        <w:rPr>
          <w:b/>
          <w:bCs/>
          <w:sz w:val="32"/>
          <w:szCs w:val="32"/>
        </w:rPr>
      </w:pPr>
      <w:r w:rsidRPr="00A17128">
        <w:rPr>
          <w:b/>
          <w:bCs/>
          <w:i/>
          <w:sz w:val="32"/>
          <w:szCs w:val="32"/>
        </w:rPr>
        <w:t>Orion T</w:t>
      </w:r>
      <w:r w:rsidRPr="00A17128">
        <w:rPr>
          <w:rFonts w:ascii="Times New Roman" w:hAnsi="Times New Roman"/>
          <w:sz w:val="32"/>
          <w:szCs w:val="32"/>
        </w:rPr>
        <w:t xml:space="preserve"> </w:t>
      </w:r>
      <w:r w:rsidRPr="00A17128">
        <w:rPr>
          <w:b/>
          <w:bCs/>
          <w:i/>
          <w:sz w:val="32"/>
          <w:szCs w:val="32"/>
        </w:rPr>
        <w:t xml:space="preserve">I-84 </w:t>
      </w:r>
      <w:proofErr w:type="gramStart"/>
      <w:r w:rsidRPr="00A17128">
        <w:rPr>
          <w:b/>
          <w:bCs/>
          <w:i/>
          <w:sz w:val="32"/>
          <w:szCs w:val="32"/>
        </w:rPr>
        <w:t>Plus</w:t>
      </w:r>
      <w:proofErr w:type="gramEnd"/>
      <w:r w:rsidRPr="00A17128">
        <w:rPr>
          <w:b/>
          <w:bCs/>
          <w:i/>
          <w:sz w:val="32"/>
          <w:szCs w:val="32"/>
        </w:rPr>
        <w:t xml:space="preserve"> Talking Graphing Calculator Resources </w:t>
      </w:r>
      <w:hyperlink r:id="rId18" w:history="1">
        <w:r w:rsidRPr="00A17128">
          <w:rPr>
            <w:rStyle w:val="Hyperlink"/>
            <w:b/>
            <w:bCs/>
            <w:sz w:val="32"/>
            <w:szCs w:val="32"/>
          </w:rPr>
          <w:t>http://tech.aph.org/Orion%20TI-84%20Plus%20Documents/gc_res.htm</w:t>
        </w:r>
      </w:hyperlink>
    </w:p>
    <w:p w:rsidR="00EC509A" w:rsidRPr="00A17128" w:rsidRDefault="00EC509A" w:rsidP="00EC509A">
      <w:pPr>
        <w:jc w:val="center"/>
        <w:rPr>
          <w:b/>
          <w:bCs/>
          <w:sz w:val="32"/>
          <w:szCs w:val="32"/>
        </w:rPr>
      </w:pPr>
      <w:r w:rsidRPr="00A17128">
        <w:rPr>
          <w:b/>
          <w:bCs/>
          <w:i/>
          <w:sz w:val="32"/>
          <w:szCs w:val="32"/>
        </w:rPr>
        <w:t>Orion T</w:t>
      </w:r>
      <w:r w:rsidRPr="00A17128">
        <w:rPr>
          <w:b/>
          <w:bCs/>
          <w:sz w:val="32"/>
          <w:szCs w:val="32"/>
        </w:rPr>
        <w:t xml:space="preserve"> </w:t>
      </w:r>
      <w:r w:rsidRPr="00A17128">
        <w:rPr>
          <w:b/>
          <w:bCs/>
          <w:i/>
          <w:sz w:val="32"/>
          <w:szCs w:val="32"/>
        </w:rPr>
        <w:t xml:space="preserve">I-84 Plus Talking Graphing </w:t>
      </w:r>
      <w:proofErr w:type="spellStart"/>
      <w:r w:rsidRPr="00A17128">
        <w:rPr>
          <w:b/>
          <w:bCs/>
          <w:i/>
          <w:sz w:val="32"/>
          <w:szCs w:val="32"/>
        </w:rPr>
        <w:t>Calculator</w:t>
      </w:r>
      <w:r w:rsidRPr="00A17128">
        <w:rPr>
          <w:b/>
          <w:bCs/>
          <w:i/>
          <w:sz w:val="32"/>
          <w:szCs w:val="32"/>
          <w:vertAlign w:val="superscript"/>
        </w:rPr>
        <w:t>TM</w:t>
      </w:r>
      <w:proofErr w:type="spellEnd"/>
      <w:r w:rsidRPr="00A17128">
        <w:rPr>
          <w:b/>
          <w:bCs/>
          <w:i/>
          <w:sz w:val="32"/>
          <w:szCs w:val="32"/>
        </w:rPr>
        <w:t> </w:t>
      </w:r>
      <w:r w:rsidRPr="00A17128">
        <w:rPr>
          <w:b/>
          <w:bCs/>
          <w:sz w:val="32"/>
          <w:szCs w:val="32"/>
        </w:rPr>
        <w:t>Upgrade Instructions</w:t>
      </w:r>
    </w:p>
    <w:p w:rsidR="00F308CA" w:rsidRDefault="00EC509A" w:rsidP="00EC509A">
      <w:pPr>
        <w:jc w:val="center"/>
      </w:pPr>
      <w:hyperlink r:id="rId19" w:history="1">
        <w:r w:rsidRPr="00A17128">
          <w:rPr>
            <w:rStyle w:val="Hyperlink"/>
            <w:b/>
            <w:bCs/>
            <w:sz w:val="32"/>
            <w:szCs w:val="32"/>
          </w:rPr>
          <w:t>http://tech.aph.org/Orion%20TI-84%20Plus%20Documents/gc_update_2.0.htm</w:t>
        </w:r>
      </w:hyperlink>
    </w:p>
    <w:p w:rsidR="00EC509A" w:rsidRDefault="00EC509A" w:rsidP="00EC509A">
      <w:pPr>
        <w:jc w:val="center"/>
        <w:rPr>
          <w:color w:val="861714"/>
          <w:sz w:val="32"/>
          <w:szCs w:val="32"/>
        </w:rPr>
      </w:pPr>
    </w:p>
    <w:p w:rsidR="00EC509A" w:rsidRDefault="00EC509A" w:rsidP="00EC509A">
      <w:pPr>
        <w:jc w:val="center"/>
        <w:rPr>
          <w:color w:val="861714"/>
          <w:sz w:val="32"/>
          <w:szCs w:val="32"/>
        </w:rPr>
      </w:pPr>
    </w:p>
    <w:p w:rsidR="00EC509A" w:rsidRDefault="00EC509A" w:rsidP="00EC509A">
      <w:pPr>
        <w:jc w:val="center"/>
        <w:rPr>
          <w:color w:val="861714"/>
          <w:sz w:val="32"/>
          <w:szCs w:val="32"/>
        </w:rPr>
      </w:pPr>
    </w:p>
    <w:p w:rsidR="00EC509A" w:rsidRDefault="00EC509A" w:rsidP="00EC509A">
      <w:pPr>
        <w:jc w:val="center"/>
        <w:rPr>
          <w:color w:val="861714"/>
          <w:sz w:val="32"/>
          <w:szCs w:val="32"/>
        </w:rPr>
      </w:pPr>
    </w:p>
    <w:p w:rsidR="00EC509A" w:rsidRDefault="00EC509A" w:rsidP="00EC509A">
      <w:pPr>
        <w:jc w:val="center"/>
        <w:rPr>
          <w:color w:val="861714"/>
          <w:sz w:val="32"/>
          <w:szCs w:val="32"/>
        </w:rPr>
      </w:pPr>
      <w:bookmarkStart w:id="0" w:name="_GoBack"/>
      <w:bookmarkEnd w:id="0"/>
    </w:p>
    <w:p w:rsidR="00EC509A" w:rsidRDefault="00EC509A" w:rsidP="00EC509A">
      <w:pPr>
        <w:jc w:val="center"/>
        <w:rPr>
          <w:color w:val="861714"/>
          <w:sz w:val="32"/>
          <w:szCs w:val="32"/>
        </w:rPr>
      </w:pPr>
    </w:p>
    <w:p w:rsidR="00EC509A" w:rsidRPr="00075C5B" w:rsidRDefault="00EC509A" w:rsidP="00EC509A">
      <w:pPr>
        <w:jc w:val="center"/>
        <w:rPr>
          <w:color w:val="861714"/>
          <w:sz w:val="32"/>
          <w:szCs w:val="32"/>
        </w:rPr>
      </w:pPr>
      <w:r w:rsidRPr="00075C5B">
        <w:rPr>
          <w:color w:val="861714"/>
          <w:sz w:val="32"/>
          <w:szCs w:val="32"/>
        </w:rPr>
        <w:t>Texas School for the Blind and Visually Impaired</w:t>
      </w:r>
    </w:p>
    <w:p w:rsidR="00EC509A" w:rsidRPr="00075C5B" w:rsidRDefault="00EC509A" w:rsidP="00EC509A">
      <w:pPr>
        <w:jc w:val="center"/>
        <w:rPr>
          <w:color w:val="861714"/>
          <w:sz w:val="32"/>
          <w:szCs w:val="32"/>
        </w:rPr>
      </w:pPr>
      <w:r w:rsidRPr="00075C5B">
        <w:rPr>
          <w:color w:val="861714"/>
          <w:sz w:val="32"/>
          <w:szCs w:val="32"/>
        </w:rPr>
        <w:t>Outreach Programs</w:t>
      </w:r>
    </w:p>
    <w:p w:rsidR="00EC509A" w:rsidRPr="005106B0" w:rsidRDefault="00EC509A" w:rsidP="00EC509A"/>
    <w:p w:rsidR="00EC509A" w:rsidRDefault="00EC509A" w:rsidP="00EC509A">
      <w:pPr>
        <w:keepNext/>
        <w:jc w:val="center"/>
      </w:pPr>
      <w:r w:rsidRPr="004A6226">
        <w:rPr>
          <w:noProof/>
        </w:rPr>
        <w:pict>
          <v:shape id="Picture 61" o:spid="_x0000_i1027" type="#_x0000_t75" alt="TSBVIColorlogo" style="width:57.75pt;height:57.75pt;visibility:visible;mso-wrap-style:square">
            <v:imagedata r:id="rId20" o:title="TSBVIColorlogo"/>
          </v:shape>
        </w:pict>
      </w:r>
    </w:p>
    <w:p w:rsidR="00EC509A" w:rsidRDefault="00EC509A" w:rsidP="00EC509A">
      <w:pPr>
        <w:pStyle w:val="Caption"/>
      </w:pPr>
    </w:p>
    <w:p w:rsidR="00EC509A" w:rsidRDefault="00EC509A" w:rsidP="00EC509A">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TSBVI logo</w:t>
      </w:r>
    </w:p>
    <w:p w:rsidR="00EC509A" w:rsidRDefault="00EC509A" w:rsidP="00EC509A">
      <w:pPr>
        <w:keepNext/>
        <w:ind w:left="720"/>
        <w:jc w:val="center"/>
      </w:pPr>
    </w:p>
    <w:p w:rsidR="00EC509A" w:rsidRDefault="00EC509A" w:rsidP="00EC509A">
      <w:pPr>
        <w:keepNext/>
        <w:ind w:left="720"/>
        <w:jc w:val="center"/>
      </w:pPr>
    </w:p>
    <w:p w:rsidR="00EC509A" w:rsidRDefault="00EC509A" w:rsidP="00EC509A">
      <w:pPr>
        <w:keepNext/>
        <w:ind w:left="720"/>
        <w:jc w:val="center"/>
      </w:pPr>
    </w:p>
    <w:p w:rsidR="00EC509A" w:rsidRDefault="00EC509A" w:rsidP="00EC509A">
      <w:pPr>
        <w:keepNext/>
        <w:ind w:left="720"/>
        <w:jc w:val="center"/>
      </w:pPr>
    </w:p>
    <w:p w:rsidR="00EC509A" w:rsidRDefault="00EC509A" w:rsidP="00EC509A">
      <w:pPr>
        <w:keepNext/>
        <w:ind w:left="720"/>
        <w:jc w:val="center"/>
      </w:pPr>
    </w:p>
    <w:p w:rsidR="00EC509A" w:rsidRDefault="00EC509A" w:rsidP="00EC509A">
      <w:pPr>
        <w:keepNext/>
        <w:ind w:left="720"/>
        <w:jc w:val="center"/>
      </w:pPr>
    </w:p>
    <w:p w:rsidR="00EC509A" w:rsidRPr="005106B0" w:rsidRDefault="00EC509A" w:rsidP="00EC509A">
      <w:pPr>
        <w:keepNext/>
        <w:ind w:left="720"/>
        <w:jc w:val="center"/>
      </w:pPr>
    </w:p>
    <w:p w:rsidR="00EC509A" w:rsidRDefault="00EC509A" w:rsidP="00EC509A">
      <w:pPr>
        <w:ind w:left="720"/>
      </w:pPr>
    </w:p>
    <w:p w:rsidR="00EC509A" w:rsidRDefault="00EC509A" w:rsidP="00EC509A">
      <w:pPr>
        <w:ind w:left="720"/>
      </w:pPr>
      <w:r>
        <w:rPr>
          <w:noProof/>
        </w:rPr>
        <w:pict>
          <v:shape id="Picture 4" o:spid="_x0000_s1046" type="#_x0000_t75" alt="IDEA logo.gif" style="position:absolute;left:0;text-align:left;margin-left:1.5pt;margin-top:10.65pt;width:52.55pt;height:36.25pt;z-index:3;visibility:visible;mso-wrap-style:square;mso-wrap-distance-left:9pt;mso-wrap-distance-top:0;mso-wrap-distance-right:9pt;mso-wrap-distance-bottom:0;mso-position-horizontal:absolute;mso-position-horizontal-relative:text;mso-position-vertical:absolute;mso-position-vertical-relative:text">
            <v:imagedata r:id="rId21" o:title="IDEA logo"/>
            <w10:wrap type="square"/>
          </v:shape>
        </w:pict>
      </w:r>
      <w:r>
        <w:t>"This project is supported by the U.S. Department of Education, Office of Special Education Programs (OSEP). Opinions expressed herein are those of the authors and do not necessarily represent the position of the U.S. Department of Education.</w:t>
      </w:r>
    </w:p>
    <w:p w:rsidR="00EC509A" w:rsidRDefault="00EC509A" w:rsidP="00EC509A">
      <w:pPr>
        <w:pStyle w:val="Caption"/>
      </w:pPr>
    </w:p>
    <w:p w:rsidR="00EC509A" w:rsidRPr="00207B6D" w:rsidRDefault="00EC509A" w:rsidP="00EC509A">
      <w:pPr>
        <w:pStyle w:val="Caption"/>
      </w:pPr>
      <w:r>
        <w:t>Figure 2 IDEA logo</w:t>
      </w:r>
    </w:p>
    <w:p w:rsidR="001A22B7" w:rsidRPr="001A22B7" w:rsidRDefault="001A22B7" w:rsidP="00EC509A">
      <w:pPr>
        <w:pStyle w:val="Heading1"/>
        <w:ind w:firstLine="0"/>
        <w:jc w:val="center"/>
      </w:pPr>
    </w:p>
    <w:sectPr w:rsidR="001A22B7" w:rsidRPr="001A22B7" w:rsidSect="00FA60C8">
      <w:footerReference w:type="default" r:id="rId22"/>
      <w:pgSz w:w="12240" w:h="15840"/>
      <w:pgMar w:top="1008" w:right="1008" w:bottom="1008" w:left="1008" w:header="7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5B" w:rsidRDefault="00F8065B" w:rsidP="00DC6839">
      <w:r>
        <w:separator/>
      </w:r>
    </w:p>
  </w:endnote>
  <w:endnote w:type="continuationSeparator" w:id="0">
    <w:p w:rsidR="00F8065B" w:rsidRDefault="00F8065B" w:rsidP="00DC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39" w:rsidRDefault="00EC509A" w:rsidP="00DC6839">
    <w:pPr>
      <w:pStyle w:val="Footer"/>
      <w:jc w:val="both"/>
    </w:pPr>
    <w:r>
      <w:t>T</w:t>
    </w:r>
    <w:r>
      <w:t>he Orion TI-84+ TGC</w:t>
    </w:r>
    <w:r>
      <w:t xml:space="preserve"> – Getting Started</w:t>
    </w:r>
    <w:r>
      <w:t>/Susan A. Osterhaus/November 12, 2015</w:t>
    </w:r>
    <w:r w:rsidR="00F308CA">
      <w:tab/>
    </w:r>
    <w:r w:rsidR="00DC6839">
      <w:fldChar w:fldCharType="begin"/>
    </w:r>
    <w:r w:rsidR="00DC6839">
      <w:instrText xml:space="preserve"> PAGE   \* MERGEFORMAT </w:instrText>
    </w:r>
    <w:r w:rsidR="00DC6839">
      <w:fldChar w:fldCharType="separate"/>
    </w:r>
    <w:r w:rsidR="00812BD5">
      <w:rPr>
        <w:noProof/>
      </w:rPr>
      <w:t>2</w:t>
    </w:r>
    <w:r w:rsidR="00DC6839">
      <w:rPr>
        <w:noProof/>
      </w:rPr>
      <w:fldChar w:fldCharType="end"/>
    </w:r>
  </w:p>
  <w:p w:rsidR="00DC6839" w:rsidRDefault="00DC6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5B" w:rsidRDefault="00F8065B" w:rsidP="00DC6839">
      <w:r>
        <w:separator/>
      </w:r>
    </w:p>
  </w:footnote>
  <w:footnote w:type="continuationSeparator" w:id="0">
    <w:p w:rsidR="00F8065B" w:rsidRDefault="00F8065B" w:rsidP="00DC6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A8D72C"/>
    <w:lvl w:ilvl="0">
      <w:start w:val="1"/>
      <w:numFmt w:val="decimal"/>
      <w:lvlText w:val="%1."/>
      <w:lvlJc w:val="left"/>
      <w:pPr>
        <w:tabs>
          <w:tab w:val="num" w:pos="1800"/>
        </w:tabs>
        <w:ind w:left="1800" w:hanging="360"/>
      </w:pPr>
    </w:lvl>
  </w:abstractNum>
  <w:abstractNum w:abstractNumId="1">
    <w:nsid w:val="FFFFFF7D"/>
    <w:multiLevelType w:val="singleLevel"/>
    <w:tmpl w:val="AFF626B0"/>
    <w:lvl w:ilvl="0">
      <w:start w:val="1"/>
      <w:numFmt w:val="decimal"/>
      <w:lvlText w:val="%1."/>
      <w:lvlJc w:val="left"/>
      <w:pPr>
        <w:tabs>
          <w:tab w:val="num" w:pos="1440"/>
        </w:tabs>
        <w:ind w:left="1440" w:hanging="360"/>
      </w:pPr>
    </w:lvl>
  </w:abstractNum>
  <w:abstractNum w:abstractNumId="2">
    <w:nsid w:val="FFFFFF7E"/>
    <w:multiLevelType w:val="singleLevel"/>
    <w:tmpl w:val="59325D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3C4870"/>
    <w:lvl w:ilvl="0">
      <w:start w:val="1"/>
      <w:numFmt w:val="decimal"/>
      <w:pStyle w:val="ListNumber2"/>
      <w:lvlText w:val="%1."/>
      <w:lvlJc w:val="left"/>
      <w:pPr>
        <w:tabs>
          <w:tab w:val="num" w:pos="720"/>
        </w:tabs>
        <w:ind w:left="720" w:hanging="360"/>
      </w:pPr>
    </w:lvl>
  </w:abstractNum>
  <w:abstractNum w:abstractNumId="4">
    <w:nsid w:val="FFFFFF80"/>
    <w:multiLevelType w:val="singleLevel"/>
    <w:tmpl w:val="8FEE31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0EFF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5E0DBBA"/>
    <w:lvl w:ilvl="0">
      <w:start w:val="1"/>
      <w:numFmt w:val="bullet"/>
      <w:pStyle w:val="ListBullet3"/>
      <w:lvlText w:val="o"/>
      <w:lvlJc w:val="left"/>
      <w:pPr>
        <w:ind w:left="1080" w:hanging="360"/>
      </w:pPr>
      <w:rPr>
        <w:rFonts w:ascii="Courier New" w:hAnsi="Courier New" w:cs="Courier New" w:hint="default"/>
      </w:rPr>
    </w:lvl>
  </w:abstractNum>
  <w:abstractNum w:abstractNumId="7">
    <w:nsid w:val="FFFFFF83"/>
    <w:multiLevelType w:val="singleLevel"/>
    <w:tmpl w:val="E62E052C"/>
    <w:lvl w:ilvl="0">
      <w:start w:val="1"/>
      <w:numFmt w:val="bullet"/>
      <w:pStyle w:val="ListBullet2"/>
      <w:lvlText w:val=""/>
      <w:lvlJc w:val="left"/>
      <w:pPr>
        <w:ind w:left="720" w:hanging="360"/>
      </w:pPr>
      <w:rPr>
        <w:rFonts w:ascii="Symbol" w:hAnsi="Symbol" w:hint="default"/>
      </w:rPr>
    </w:lvl>
  </w:abstractNum>
  <w:abstractNum w:abstractNumId="8">
    <w:nsid w:val="FFFFFF88"/>
    <w:multiLevelType w:val="singleLevel"/>
    <w:tmpl w:val="3F063760"/>
    <w:lvl w:ilvl="0">
      <w:start w:val="1"/>
      <w:numFmt w:val="decimal"/>
      <w:lvlText w:val="%1."/>
      <w:lvlJc w:val="left"/>
      <w:pPr>
        <w:tabs>
          <w:tab w:val="num" w:pos="360"/>
        </w:tabs>
        <w:ind w:left="360" w:hanging="360"/>
      </w:pPr>
    </w:lvl>
  </w:abstractNum>
  <w:abstractNum w:abstractNumId="9">
    <w:nsid w:val="FFFFFF89"/>
    <w:multiLevelType w:val="singleLevel"/>
    <w:tmpl w:val="7B700FEA"/>
    <w:lvl w:ilvl="0">
      <w:start w:val="1"/>
      <w:numFmt w:val="bullet"/>
      <w:lvlText w:val=""/>
      <w:lvlJc w:val="left"/>
      <w:pPr>
        <w:tabs>
          <w:tab w:val="num" w:pos="360"/>
        </w:tabs>
        <w:ind w:left="360" w:hanging="360"/>
      </w:pPr>
      <w:rPr>
        <w:rFonts w:ascii="Symbol" w:hAnsi="Symbol" w:hint="default"/>
      </w:rPr>
    </w:lvl>
  </w:abstractNum>
  <w:abstractNum w:abstractNumId="10">
    <w:nsid w:val="09F35A5C"/>
    <w:multiLevelType w:val="hybridMultilevel"/>
    <w:tmpl w:val="933A8D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086AA9"/>
    <w:multiLevelType w:val="hybridMultilevel"/>
    <w:tmpl w:val="65C21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F64F5B"/>
    <w:multiLevelType w:val="hybridMultilevel"/>
    <w:tmpl w:val="3E14E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D64C00"/>
    <w:multiLevelType w:val="hybridMultilevel"/>
    <w:tmpl w:val="EDB6F1E4"/>
    <w:lvl w:ilvl="0" w:tplc="74C8B254">
      <w:start w:val="1"/>
      <w:numFmt w:val="upperLetter"/>
      <w:pStyle w:val="List2"/>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9F25F7"/>
    <w:multiLevelType w:val="hybridMultilevel"/>
    <w:tmpl w:val="DDA20EEA"/>
    <w:lvl w:ilvl="0" w:tplc="8CF61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C70CC1"/>
    <w:multiLevelType w:val="hybridMultilevel"/>
    <w:tmpl w:val="E23CD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BC0EEA"/>
    <w:multiLevelType w:val="hybridMultilevel"/>
    <w:tmpl w:val="C61A5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FA4BE4"/>
    <w:multiLevelType w:val="hybridMultilevel"/>
    <w:tmpl w:val="2684E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F81BD4"/>
    <w:multiLevelType w:val="multilevel"/>
    <w:tmpl w:val="DBCA6D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570693"/>
    <w:multiLevelType w:val="hybridMultilevel"/>
    <w:tmpl w:val="BD7A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70FCC"/>
    <w:multiLevelType w:val="hybridMultilevel"/>
    <w:tmpl w:val="4B64A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5"/>
  </w:num>
  <w:num w:numId="4">
    <w:abstractNumId w:val="4"/>
  </w:num>
  <w:num w:numId="5">
    <w:abstractNumId w:val="7"/>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6"/>
  </w:num>
  <w:num w:numId="14">
    <w:abstractNumId w:val="15"/>
  </w:num>
  <w:num w:numId="15">
    <w:abstractNumId w:val="19"/>
  </w:num>
  <w:num w:numId="16">
    <w:abstractNumId w:val="11"/>
  </w:num>
  <w:num w:numId="17">
    <w:abstractNumId w:val="16"/>
  </w:num>
  <w:num w:numId="18">
    <w:abstractNumId w:val="17"/>
  </w:num>
  <w:num w:numId="19">
    <w:abstractNumId w:val="20"/>
  </w:num>
  <w:num w:numId="20">
    <w:abstractNumId w:val="12"/>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07A"/>
    <w:rsid w:val="00001F87"/>
    <w:rsid w:val="00003A38"/>
    <w:rsid w:val="0001558C"/>
    <w:rsid w:val="00083CAF"/>
    <w:rsid w:val="00100ACB"/>
    <w:rsid w:val="00117F70"/>
    <w:rsid w:val="00131B8C"/>
    <w:rsid w:val="00151A93"/>
    <w:rsid w:val="001A22B7"/>
    <w:rsid w:val="001E3492"/>
    <w:rsid w:val="002043F2"/>
    <w:rsid w:val="00215D2B"/>
    <w:rsid w:val="00234EE7"/>
    <w:rsid w:val="002909CF"/>
    <w:rsid w:val="002C35A6"/>
    <w:rsid w:val="0042493B"/>
    <w:rsid w:val="00434ADD"/>
    <w:rsid w:val="004B7BF0"/>
    <w:rsid w:val="004E6652"/>
    <w:rsid w:val="00563DE9"/>
    <w:rsid w:val="005B658F"/>
    <w:rsid w:val="005D648C"/>
    <w:rsid w:val="005E232F"/>
    <w:rsid w:val="005F3CC5"/>
    <w:rsid w:val="006B0289"/>
    <w:rsid w:val="006B7378"/>
    <w:rsid w:val="006F2EAF"/>
    <w:rsid w:val="006F5D26"/>
    <w:rsid w:val="007A3A53"/>
    <w:rsid w:val="007B6808"/>
    <w:rsid w:val="007E107A"/>
    <w:rsid w:val="007E3D12"/>
    <w:rsid w:val="00812BD5"/>
    <w:rsid w:val="0087496B"/>
    <w:rsid w:val="00875BF4"/>
    <w:rsid w:val="00915251"/>
    <w:rsid w:val="00916C72"/>
    <w:rsid w:val="00953216"/>
    <w:rsid w:val="00963DCC"/>
    <w:rsid w:val="009A01A8"/>
    <w:rsid w:val="00A64A3D"/>
    <w:rsid w:val="00A666F6"/>
    <w:rsid w:val="00B135F9"/>
    <w:rsid w:val="00B9422C"/>
    <w:rsid w:val="00BD6EA2"/>
    <w:rsid w:val="00C36FBD"/>
    <w:rsid w:val="00CA2AF0"/>
    <w:rsid w:val="00CD202B"/>
    <w:rsid w:val="00CF3646"/>
    <w:rsid w:val="00CF615D"/>
    <w:rsid w:val="00DC6839"/>
    <w:rsid w:val="00DD2DC8"/>
    <w:rsid w:val="00E52069"/>
    <w:rsid w:val="00E54E5D"/>
    <w:rsid w:val="00EB3B62"/>
    <w:rsid w:val="00EC509A"/>
    <w:rsid w:val="00F308CA"/>
    <w:rsid w:val="00F64DD3"/>
    <w:rsid w:val="00F75E40"/>
    <w:rsid w:val="00F8065B"/>
    <w:rsid w:val="00FA60C8"/>
    <w:rsid w:val="00FE5E5C"/>
    <w:rsid w:val="00FE69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2" w:qFormat="1"/>
    <w:lsdException w:name="List Bullet 2" w:qFormat="1"/>
    <w:lsdException w:name="List Bullet 3" w:qFormat="1"/>
    <w:lsdException w:name="List Number 2"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F615D"/>
    <w:rPr>
      <w:sz w:val="24"/>
      <w:szCs w:val="24"/>
    </w:rPr>
  </w:style>
  <w:style w:type="paragraph" w:styleId="Heading1">
    <w:name w:val="heading 1"/>
    <w:basedOn w:val="Normal"/>
    <w:next w:val="Normal"/>
    <w:link w:val="Heading1Char"/>
    <w:autoRedefine/>
    <w:uiPriority w:val="9"/>
    <w:qFormat/>
    <w:rsid w:val="00F308CA"/>
    <w:pPr>
      <w:spacing w:before="120" w:after="120"/>
      <w:ind w:firstLine="720"/>
      <w:outlineLvl w:val="0"/>
    </w:pPr>
    <w:rPr>
      <w:b/>
      <w:color w:val="861714"/>
      <w:sz w:val="28"/>
      <w:szCs w:val="28"/>
    </w:rPr>
  </w:style>
  <w:style w:type="paragraph" w:styleId="Heading2">
    <w:name w:val="heading 2"/>
    <w:basedOn w:val="Normal"/>
    <w:next w:val="Normal"/>
    <w:link w:val="Heading2Char"/>
    <w:autoRedefine/>
    <w:uiPriority w:val="9"/>
    <w:qFormat/>
    <w:rsid w:val="00CF615D"/>
    <w:pPr>
      <w:keepNext/>
      <w:spacing w:before="240" w:after="60"/>
      <w:outlineLvl w:val="1"/>
    </w:pPr>
    <w:rPr>
      <w:rFonts w:eastAsia="MS Gothic"/>
      <w:b/>
      <w:bCs/>
      <w:iCs/>
      <w:color w:val="1A3866"/>
      <w:szCs w:val="28"/>
    </w:rPr>
  </w:style>
  <w:style w:type="paragraph" w:styleId="Heading3">
    <w:name w:val="heading 3"/>
    <w:basedOn w:val="Normal"/>
    <w:next w:val="Normal"/>
    <w:link w:val="Heading3Char"/>
    <w:autoRedefine/>
    <w:uiPriority w:val="9"/>
    <w:qFormat/>
    <w:rsid w:val="00BD6EA2"/>
    <w:pPr>
      <w:keepNext/>
      <w:spacing w:before="240" w:after="60"/>
      <w:outlineLvl w:val="2"/>
    </w:pPr>
    <w:rPr>
      <w:rFonts w:eastAsia="MS Gothic"/>
      <w:b/>
      <w:bCs/>
      <w:color w:val="000000"/>
      <w:szCs w:val="26"/>
    </w:rPr>
  </w:style>
  <w:style w:type="paragraph" w:styleId="Heading4">
    <w:name w:val="heading 4"/>
    <w:basedOn w:val="Normal"/>
    <w:next w:val="Normal"/>
    <w:link w:val="Heading4Char"/>
    <w:autoRedefine/>
    <w:uiPriority w:val="9"/>
    <w:qFormat/>
    <w:rsid w:val="00CF615D"/>
    <w:pPr>
      <w:keepNext/>
      <w:spacing w:after="120"/>
      <w:outlineLvl w:val="3"/>
    </w:pPr>
    <w:rPr>
      <w:b/>
      <w:bCs/>
      <w:i/>
      <w:szCs w:val="28"/>
    </w:rPr>
  </w:style>
  <w:style w:type="paragraph" w:styleId="Heading5">
    <w:name w:val="heading 5"/>
    <w:basedOn w:val="Normal"/>
    <w:next w:val="Normal"/>
    <w:link w:val="Heading5Char"/>
    <w:autoRedefine/>
    <w:uiPriority w:val="9"/>
    <w:qFormat/>
    <w:rsid w:val="00CF615D"/>
    <w:pPr>
      <w:spacing w:before="240" w:after="60"/>
      <w:outlineLvl w:val="4"/>
    </w:pPr>
    <w:rPr>
      <w:b/>
      <w:bCs/>
      <w:i/>
      <w:iCs/>
      <w:szCs w:val="26"/>
      <w:u w:val="single"/>
    </w:rPr>
  </w:style>
  <w:style w:type="paragraph" w:styleId="Heading6">
    <w:name w:val="heading 6"/>
    <w:basedOn w:val="Normal"/>
    <w:next w:val="Normal"/>
    <w:link w:val="Heading6Char"/>
    <w:uiPriority w:val="9"/>
    <w:unhideWhenUsed/>
    <w:qFormat/>
    <w:rsid w:val="007E107A"/>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08CA"/>
    <w:rPr>
      <w:b/>
      <w:color w:val="861714"/>
      <w:sz w:val="28"/>
      <w:szCs w:val="28"/>
    </w:rPr>
  </w:style>
  <w:style w:type="character" w:customStyle="1" w:styleId="Heading2Char">
    <w:name w:val="Heading 2 Char"/>
    <w:link w:val="Heading2"/>
    <w:uiPriority w:val="9"/>
    <w:rsid w:val="00CF615D"/>
    <w:rPr>
      <w:rFonts w:eastAsia="MS Gothic"/>
      <w:b/>
      <w:bCs/>
      <w:iCs/>
      <w:color w:val="1A3866"/>
      <w:szCs w:val="28"/>
    </w:rPr>
  </w:style>
  <w:style w:type="paragraph" w:styleId="Title">
    <w:name w:val="Title"/>
    <w:basedOn w:val="Normal"/>
    <w:next w:val="Normal"/>
    <w:link w:val="TitleChar"/>
    <w:autoRedefine/>
    <w:qFormat/>
    <w:rsid w:val="00BD6EA2"/>
    <w:pPr>
      <w:spacing w:before="240" w:after="60"/>
      <w:jc w:val="center"/>
      <w:outlineLvl w:val="0"/>
    </w:pPr>
    <w:rPr>
      <w:rFonts w:eastAsia="MS Gothic"/>
      <w:b/>
      <w:bCs/>
      <w:color w:val="000000"/>
      <w:kern w:val="28"/>
      <w:sz w:val="32"/>
      <w:szCs w:val="32"/>
    </w:rPr>
  </w:style>
  <w:style w:type="character" w:customStyle="1" w:styleId="TitleChar">
    <w:name w:val="Title Char"/>
    <w:link w:val="Title"/>
    <w:rsid w:val="00BD6EA2"/>
    <w:rPr>
      <w:rFonts w:ascii="Arial" w:eastAsia="MS Gothic" w:hAnsi="Arial" w:cs="Times New Roman"/>
      <w:b/>
      <w:bCs/>
      <w:color w:val="000000"/>
      <w:kern w:val="28"/>
      <w:sz w:val="32"/>
      <w:szCs w:val="32"/>
    </w:rPr>
  </w:style>
  <w:style w:type="character" w:customStyle="1" w:styleId="Heading3Char">
    <w:name w:val="Heading 3 Char"/>
    <w:link w:val="Heading3"/>
    <w:uiPriority w:val="9"/>
    <w:semiHidden/>
    <w:rsid w:val="00BD6EA2"/>
    <w:rPr>
      <w:rFonts w:ascii="Arial" w:eastAsia="MS Gothic" w:hAnsi="Arial" w:cs="Times New Roman"/>
      <w:b/>
      <w:bCs/>
      <w:color w:val="000000"/>
      <w:sz w:val="24"/>
      <w:szCs w:val="26"/>
    </w:rPr>
  </w:style>
  <w:style w:type="character" w:customStyle="1" w:styleId="Heading4Char">
    <w:name w:val="Heading 4 Char"/>
    <w:link w:val="Heading4"/>
    <w:uiPriority w:val="9"/>
    <w:rsid w:val="00CF615D"/>
    <w:rPr>
      <w:b/>
      <w:bCs/>
      <w:i/>
      <w:szCs w:val="28"/>
    </w:rPr>
  </w:style>
  <w:style w:type="character" w:customStyle="1" w:styleId="Heading5Char">
    <w:name w:val="Heading 5 Char"/>
    <w:link w:val="Heading5"/>
    <w:uiPriority w:val="9"/>
    <w:rsid w:val="00CF615D"/>
    <w:rPr>
      <w:b/>
      <w:bCs/>
      <w:i/>
      <w:iCs/>
      <w:szCs w:val="26"/>
      <w:u w:val="single"/>
    </w:rPr>
  </w:style>
  <w:style w:type="paragraph" w:styleId="ListBullet2">
    <w:name w:val="List Bullet 2"/>
    <w:basedOn w:val="Normal"/>
    <w:autoRedefine/>
    <w:uiPriority w:val="99"/>
    <w:unhideWhenUsed/>
    <w:qFormat/>
    <w:rsid w:val="004E6652"/>
    <w:pPr>
      <w:numPr>
        <w:numId w:val="5"/>
      </w:numPr>
      <w:spacing w:before="120" w:after="120"/>
      <w:contextualSpacing/>
    </w:pPr>
  </w:style>
  <w:style w:type="paragraph" w:styleId="ListBullet3">
    <w:name w:val="List Bullet 3"/>
    <w:basedOn w:val="Normal"/>
    <w:autoRedefine/>
    <w:uiPriority w:val="99"/>
    <w:unhideWhenUsed/>
    <w:qFormat/>
    <w:rsid w:val="00F64DD3"/>
    <w:pPr>
      <w:numPr>
        <w:numId w:val="13"/>
      </w:numPr>
      <w:spacing w:before="120" w:after="120"/>
      <w:contextualSpacing/>
    </w:pPr>
  </w:style>
  <w:style w:type="paragraph" w:styleId="ListNumber2">
    <w:name w:val="List Number 2"/>
    <w:basedOn w:val="Normal"/>
    <w:autoRedefine/>
    <w:uiPriority w:val="99"/>
    <w:unhideWhenUsed/>
    <w:qFormat/>
    <w:rsid w:val="00B135F9"/>
    <w:pPr>
      <w:numPr>
        <w:numId w:val="7"/>
      </w:numPr>
      <w:contextualSpacing/>
    </w:pPr>
  </w:style>
  <w:style w:type="paragraph" w:styleId="List2">
    <w:name w:val="List 2"/>
    <w:basedOn w:val="Normal"/>
    <w:autoRedefine/>
    <w:uiPriority w:val="99"/>
    <w:unhideWhenUsed/>
    <w:qFormat/>
    <w:rsid w:val="00B135F9"/>
    <w:pPr>
      <w:numPr>
        <w:numId w:val="11"/>
      </w:numPr>
      <w:contextualSpacing/>
    </w:pPr>
    <w:rPr>
      <w:caps/>
    </w:rPr>
  </w:style>
  <w:style w:type="paragraph" w:styleId="Caption">
    <w:name w:val="caption"/>
    <w:basedOn w:val="Normal"/>
    <w:next w:val="Normal"/>
    <w:autoRedefine/>
    <w:qFormat/>
    <w:rsid w:val="00EC509A"/>
    <w:pPr>
      <w:jc w:val="center"/>
    </w:pPr>
    <w:rPr>
      <w:bCs/>
      <w:sz w:val="18"/>
      <w:szCs w:val="20"/>
    </w:rPr>
  </w:style>
  <w:style w:type="paragraph" w:styleId="ListNumber3">
    <w:name w:val="List Number 3"/>
    <w:basedOn w:val="Normal"/>
    <w:uiPriority w:val="99"/>
    <w:unhideWhenUsed/>
    <w:rsid w:val="00B135F9"/>
    <w:pPr>
      <w:numPr>
        <w:numId w:val="8"/>
      </w:numPr>
      <w:contextualSpacing/>
    </w:pPr>
  </w:style>
  <w:style w:type="character" w:styleId="Hyperlink">
    <w:name w:val="Hyperlink"/>
    <w:unhideWhenUsed/>
    <w:rsid w:val="00DD2DC8"/>
    <w:rPr>
      <w:color w:val="0000FF"/>
      <w:u w:val="single"/>
    </w:rPr>
  </w:style>
  <w:style w:type="paragraph" w:customStyle="1" w:styleId="Style1">
    <w:name w:val="Style1"/>
    <w:basedOn w:val="Heading2"/>
    <w:autoRedefine/>
    <w:qFormat/>
    <w:rsid w:val="00DD2DC8"/>
    <w:rPr>
      <w:color w:val="861714"/>
    </w:rPr>
  </w:style>
  <w:style w:type="paragraph" w:customStyle="1" w:styleId="LetterheadLevel1">
    <w:name w:val="Letterhead Level 1"/>
    <w:basedOn w:val="Normal"/>
    <w:autoRedefine/>
    <w:qFormat/>
    <w:rsid w:val="0042493B"/>
    <w:pPr>
      <w:spacing w:before="120" w:after="120"/>
    </w:pPr>
    <w:rPr>
      <w:color w:val="861714"/>
      <w:sz w:val="32"/>
      <w:szCs w:val="32"/>
    </w:rPr>
  </w:style>
  <w:style w:type="paragraph" w:customStyle="1" w:styleId="LetterheadLevel2">
    <w:name w:val="Letterhead Level 2"/>
    <w:basedOn w:val="LetterheadLevel1"/>
    <w:autoRedefine/>
    <w:qFormat/>
    <w:rsid w:val="0042493B"/>
  </w:style>
  <w:style w:type="character" w:customStyle="1" w:styleId="Heading6Char">
    <w:name w:val="Heading 6 Char"/>
    <w:link w:val="Heading6"/>
    <w:uiPriority w:val="9"/>
    <w:rsid w:val="007E107A"/>
    <w:rPr>
      <w:rFonts w:ascii="Calibri" w:eastAsia="Times New Roman" w:hAnsi="Calibri" w:cs="Times New Roman"/>
      <w:b/>
      <w:bCs/>
      <w:sz w:val="22"/>
      <w:szCs w:val="22"/>
    </w:rPr>
  </w:style>
  <w:style w:type="paragraph" w:styleId="Subtitle">
    <w:name w:val="Subtitle"/>
    <w:basedOn w:val="Normal"/>
    <w:next w:val="Normal"/>
    <w:link w:val="SubtitleChar"/>
    <w:autoRedefine/>
    <w:qFormat/>
    <w:rsid w:val="00151A93"/>
    <w:pPr>
      <w:spacing w:after="240"/>
      <w:jc w:val="center"/>
      <w:outlineLvl w:val="1"/>
    </w:pPr>
    <w:rPr>
      <w:rFonts w:eastAsia="Times New Roman"/>
      <w:sz w:val="28"/>
    </w:rPr>
  </w:style>
  <w:style w:type="character" w:customStyle="1" w:styleId="SubtitleChar">
    <w:name w:val="Subtitle Char"/>
    <w:link w:val="Subtitle"/>
    <w:rsid w:val="00151A93"/>
    <w:rPr>
      <w:rFonts w:eastAsia="Times New Roman" w:cs="Times New Roman"/>
      <w:sz w:val="28"/>
    </w:rPr>
  </w:style>
  <w:style w:type="paragraph" w:customStyle="1" w:styleId="DocumentHeading1">
    <w:name w:val="Document Heading 1"/>
    <w:basedOn w:val="Normal"/>
    <w:autoRedefine/>
    <w:qFormat/>
    <w:rsid w:val="00151A93"/>
    <w:pPr>
      <w:spacing w:after="240"/>
    </w:pPr>
    <w:rPr>
      <w:color w:val="861714"/>
      <w:sz w:val="48"/>
    </w:rPr>
  </w:style>
  <w:style w:type="paragraph" w:customStyle="1" w:styleId="DocumentHeading2">
    <w:name w:val="Document Heading 2"/>
    <w:basedOn w:val="DocumentHeading1"/>
    <w:autoRedefine/>
    <w:qFormat/>
    <w:rsid w:val="00E52069"/>
    <w:rPr>
      <w:color w:val="002060"/>
      <w:sz w:val="40"/>
    </w:rPr>
  </w:style>
  <w:style w:type="paragraph" w:styleId="Header">
    <w:name w:val="header"/>
    <w:basedOn w:val="Normal"/>
    <w:link w:val="HeaderChar"/>
    <w:uiPriority w:val="99"/>
    <w:unhideWhenUsed/>
    <w:rsid w:val="00DC6839"/>
    <w:pPr>
      <w:tabs>
        <w:tab w:val="center" w:pos="4680"/>
        <w:tab w:val="right" w:pos="9360"/>
      </w:tabs>
    </w:pPr>
  </w:style>
  <w:style w:type="character" w:customStyle="1" w:styleId="HeaderChar">
    <w:name w:val="Header Char"/>
    <w:basedOn w:val="DefaultParagraphFont"/>
    <w:link w:val="Header"/>
    <w:uiPriority w:val="99"/>
    <w:rsid w:val="00DC6839"/>
  </w:style>
  <w:style w:type="paragraph" w:styleId="Footer">
    <w:name w:val="footer"/>
    <w:basedOn w:val="Normal"/>
    <w:link w:val="FooterChar"/>
    <w:uiPriority w:val="99"/>
    <w:unhideWhenUsed/>
    <w:rsid w:val="00DC6839"/>
    <w:pPr>
      <w:tabs>
        <w:tab w:val="center" w:pos="4680"/>
        <w:tab w:val="right" w:pos="9360"/>
      </w:tabs>
    </w:pPr>
  </w:style>
  <w:style w:type="character" w:customStyle="1" w:styleId="FooterChar">
    <w:name w:val="Footer Char"/>
    <w:basedOn w:val="DefaultParagraphFont"/>
    <w:link w:val="Footer"/>
    <w:uiPriority w:val="99"/>
    <w:rsid w:val="00DC6839"/>
  </w:style>
  <w:style w:type="table" w:styleId="TableGrid">
    <w:name w:val="Table Grid"/>
    <w:basedOn w:val="TableNormal"/>
    <w:rsid w:val="0042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E5D"/>
    <w:rPr>
      <w:rFonts w:ascii="Tahoma" w:hAnsi="Tahoma" w:cs="Tahoma"/>
      <w:sz w:val="16"/>
      <w:szCs w:val="16"/>
    </w:rPr>
  </w:style>
  <w:style w:type="character" w:customStyle="1" w:styleId="BalloonTextChar">
    <w:name w:val="Balloon Text Char"/>
    <w:link w:val="BalloonText"/>
    <w:uiPriority w:val="99"/>
    <w:semiHidden/>
    <w:rsid w:val="00E54E5D"/>
    <w:rPr>
      <w:rFonts w:ascii="Tahoma" w:hAnsi="Tahoma" w:cs="Tahoma"/>
      <w:sz w:val="16"/>
      <w:szCs w:val="16"/>
    </w:rPr>
  </w:style>
  <w:style w:type="paragraph" w:customStyle="1" w:styleId="DocumentSubTitle">
    <w:name w:val="Document SubTitle"/>
    <w:basedOn w:val="Normal"/>
    <w:autoRedefine/>
    <w:qFormat/>
    <w:rsid w:val="001A22B7"/>
    <w:pPr>
      <w:spacing w:after="240"/>
      <w:contextualSpacing/>
      <w:jc w:val="center"/>
      <w:outlineLvl w:val="0"/>
    </w:pPr>
    <w:rPr>
      <w:rFonts w:eastAsia="ヒラギノ角ゴ Pro W3"/>
      <w:sz w:val="28"/>
      <w:szCs w:val="20"/>
    </w:rPr>
  </w:style>
  <w:style w:type="paragraph" w:customStyle="1" w:styleId="DocumentTitle">
    <w:name w:val="Document Title"/>
    <w:basedOn w:val="Normal"/>
    <w:autoRedefine/>
    <w:qFormat/>
    <w:rsid w:val="001A22B7"/>
    <w:pPr>
      <w:spacing w:after="240"/>
      <w:jc w:val="center"/>
    </w:pPr>
    <w:rPr>
      <w:rFonts w:eastAsia="ヒラギノ角ゴ Pro W3"/>
      <w:b/>
      <w:sz w:val="36"/>
      <w:szCs w:val="20"/>
    </w:rPr>
  </w:style>
  <w:style w:type="character" w:styleId="FollowedHyperlink">
    <w:name w:val="FollowedHyperlink"/>
    <w:uiPriority w:val="99"/>
    <w:semiHidden/>
    <w:unhideWhenUsed/>
    <w:rsid w:val="002C35A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http://tech.aph.org/Orion%20TI-84%20Plus%20Documents/gc_res.htm" TargetMode="Externa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library.tsbvi.edu/Browse/Category/9" TargetMode="External"/><Relationship Id="rId2" Type="http://schemas.openxmlformats.org/officeDocument/2006/relationships/styles" Target="styles.xml"/><Relationship Id="rId16" Type="http://schemas.openxmlformats.org/officeDocument/2006/relationships/hyperlink" Target="http://tech.aph.org/gc_info.htm"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ch.aph.org/Orion%20TI-84%20Plus%20Documents/gc_update.htm" TargetMode="External"/><Relationship Id="rId23" Type="http://schemas.openxmlformats.org/officeDocument/2006/relationships/fontTable" Target="fontTable.xml"/><Relationship Id="rId10" Type="http://schemas.openxmlformats.org/officeDocument/2006/relationships/hyperlink" Target="mailto:susanosterhaus@tsbvi.edu" TargetMode="External"/><Relationship Id="rId19" Type="http://schemas.openxmlformats.org/officeDocument/2006/relationships/hyperlink" Target="http://tech.aph.org/Orion%20TI-84%20Plus%20Documents/gc_update_2.0.htm" TargetMode="External"/><Relationship Id="rId4" Type="http://schemas.openxmlformats.org/officeDocument/2006/relationships/settings" Target="settings.xml"/><Relationship Id="rId9" Type="http://schemas.openxmlformats.org/officeDocument/2006/relationships/hyperlink" Target="http://www.tsbvi.edu"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rstk\AppData\Roaming\Microsoft\Templates\LetterheadOTR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LetterheadOTRcolor</Template>
  <TotalTime>1</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TSBVI</Company>
  <LinksUpToDate>false</LinksUpToDate>
  <CharactersWithSpaces>5948</CharactersWithSpaces>
  <SharedDoc>false</SharedDoc>
  <HLinks>
    <vt:vector size="18" baseType="variant">
      <vt:variant>
        <vt:i4>4456479</vt:i4>
      </vt:variant>
      <vt:variant>
        <vt:i4>6</vt:i4>
      </vt:variant>
      <vt:variant>
        <vt:i4>0</vt:i4>
      </vt:variant>
      <vt:variant>
        <vt:i4>5</vt:i4>
      </vt:variant>
      <vt:variant>
        <vt:lpwstr>http://www.tsbvi.edu/</vt:lpwstr>
      </vt:variant>
      <vt:variant>
        <vt:lpwstr/>
      </vt:variant>
      <vt:variant>
        <vt:i4>4456479</vt:i4>
      </vt:variant>
      <vt:variant>
        <vt:i4>3</vt:i4>
      </vt:variant>
      <vt:variant>
        <vt:i4>0</vt:i4>
      </vt:variant>
      <vt:variant>
        <vt:i4>5</vt:i4>
      </vt:variant>
      <vt:variant>
        <vt:lpwstr>http://www.tsbvi.edu/</vt:lpwstr>
      </vt:variant>
      <vt:variant>
        <vt:lpwstr/>
      </vt:variant>
      <vt:variant>
        <vt:i4>4456479</vt:i4>
      </vt:variant>
      <vt:variant>
        <vt:i4>0</vt:i4>
      </vt:variant>
      <vt:variant>
        <vt:i4>0</vt:i4>
      </vt:variant>
      <vt:variant>
        <vt:i4>5</vt:i4>
      </vt:variant>
      <vt:variant>
        <vt:lpwstr>http://www.tsbvi.edu/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hurstk</dc:creator>
  <cp:lastModifiedBy>Susan Osterhaus</cp:lastModifiedBy>
  <cp:revision>2</cp:revision>
  <cp:lastPrinted>2015-04-07T03:18:00Z</cp:lastPrinted>
  <dcterms:created xsi:type="dcterms:W3CDTF">2015-10-18T22:51:00Z</dcterms:created>
  <dcterms:modified xsi:type="dcterms:W3CDTF">2015-10-18T22:51:00Z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