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43152" w14:textId="0975158B" w:rsidR="003B47A3" w:rsidRPr="00A92397" w:rsidRDefault="00A92397" w:rsidP="00A92397">
      <w:pPr>
        <w:pStyle w:val="Heading1"/>
        <w:jc w:val="center"/>
        <w:rPr>
          <w:rFonts w:ascii="Arial" w:eastAsia="Calibri" w:hAnsi="Arial" w:cs="Arial"/>
          <w:b/>
          <w:color w:val="auto"/>
          <w:sz w:val="40"/>
          <w:szCs w:val="24"/>
          <w:lang w:bidi="ar-SA"/>
        </w:rPr>
      </w:pPr>
      <w:r w:rsidRPr="00A92397">
        <w:rPr>
          <w:rFonts w:ascii="Arial" w:eastAsia="Calibri" w:hAnsi="Arial" w:cs="Arial"/>
          <w:b/>
          <w:noProof/>
          <w:color w:val="auto"/>
          <w:sz w:val="40"/>
          <w:szCs w:val="24"/>
          <w:lang w:bidi="ar-SA"/>
        </w:rPr>
        <w:drawing>
          <wp:anchor distT="0" distB="0" distL="114300" distR="114300" simplePos="0" relativeHeight="251659264" behindDoc="1" locked="0" layoutInCell="1" allowOverlap="1" wp14:anchorId="71C15AE7" wp14:editId="38AE39E5">
            <wp:simplePos x="0" y="0"/>
            <wp:positionH relativeFrom="column">
              <wp:posOffset>-838835</wp:posOffset>
            </wp:positionH>
            <wp:positionV relativeFrom="paragraph">
              <wp:posOffset>-292100</wp:posOffset>
            </wp:positionV>
            <wp:extent cx="984250" cy="719916"/>
            <wp:effectExtent l="0" t="0" r="6350" b="4445"/>
            <wp:wrapNone/>
            <wp:docPr id="27" name="Picture 27" descr="Logo for Orbit Research features a stylized globe with latitude and longitude lines on the left, intersected by an elliptical orbit line with a solid dot. Bold black text &quot;ORBIT&quot; is prominently displayed, with smaller &quot;RESEARCH&quot; beneath, conveying a scientific and space-related th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Logo for Orbit Research features a stylized globe with latitude and longitude lines on the left, intersected by an elliptical orbit line with a solid dot. Bold black text &quot;ORBIT&quot; is prominently displayed, with smaller &quot;RESEARCH&quot; beneath, conveying a scientific and space-related the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984250" cy="719916"/>
                    </a:xfrm>
                    <a:prstGeom prst="rect">
                      <a:avLst/>
                    </a:prstGeom>
                  </pic:spPr>
                </pic:pic>
              </a:graphicData>
            </a:graphic>
            <wp14:sizeRelH relativeFrom="margin">
              <wp14:pctWidth>0</wp14:pctWidth>
            </wp14:sizeRelH>
            <wp14:sizeRelV relativeFrom="margin">
              <wp14:pctHeight>0</wp14:pctHeight>
            </wp14:sizeRelV>
          </wp:anchor>
        </w:drawing>
      </w:r>
      <w:r w:rsidRPr="00A92397">
        <w:rPr>
          <w:rFonts w:ascii="Arial" w:eastAsia="Calibri" w:hAnsi="Arial" w:cs="Arial"/>
          <w:b/>
          <w:color w:val="auto"/>
          <w:sz w:val="40"/>
          <w:szCs w:val="24"/>
          <w:lang w:bidi="ar-SA"/>
        </w:rPr>
        <w:t>Orbit Flow 4</w:t>
      </w:r>
      <w:r>
        <w:rPr>
          <w:rFonts w:ascii="Arial" w:eastAsia="Calibri" w:hAnsi="Arial" w:cs="Arial"/>
          <w:b/>
          <w:color w:val="auto"/>
          <w:sz w:val="40"/>
          <w:szCs w:val="24"/>
          <w:lang w:bidi="ar-SA"/>
        </w:rPr>
        <w:t>0</w:t>
      </w:r>
      <w:r w:rsidRPr="00A92397">
        <w:rPr>
          <w:rFonts w:ascii="Arial" w:eastAsia="Calibri" w:hAnsi="Arial" w:cs="Arial"/>
          <w:b/>
          <w:color w:val="auto"/>
          <w:sz w:val="40"/>
          <w:szCs w:val="24"/>
          <w:lang w:bidi="ar-SA"/>
        </w:rPr>
        <w:t xml:space="preserve"> Quick-Start Guide</w:t>
      </w:r>
    </w:p>
    <w:p w14:paraId="72050648" w14:textId="67282089" w:rsidR="003B47A3" w:rsidRPr="00A92397" w:rsidRDefault="00AD533B">
      <w:pPr>
        <w:rPr>
          <w:rFonts w:ascii="Arial" w:hAnsi="Arial" w:cs="Arial"/>
        </w:rPr>
      </w:pPr>
      <w:r w:rsidRPr="00A92397">
        <w:rPr>
          <w:rFonts w:ascii="Arial" w:hAnsi="Arial" w:cs="Arial"/>
        </w:rPr>
        <w:t>The Orbit Flow 40 is a plug-and-play refreshable braille display that enables a blind or visually impaired user to access the functions of a computer, smartphone, or tablet using braille.</w:t>
      </w:r>
    </w:p>
    <w:p w14:paraId="45CEDCC9" w14:textId="77777777" w:rsidR="003B47A3" w:rsidRPr="00A92397" w:rsidRDefault="00AD533B">
      <w:pPr>
        <w:rPr>
          <w:rFonts w:ascii="Arial" w:hAnsi="Arial" w:cs="Arial"/>
        </w:rPr>
      </w:pPr>
      <w:r w:rsidRPr="00A92397">
        <w:rPr>
          <w:rFonts w:ascii="Arial" w:hAnsi="Arial" w:cs="Arial"/>
        </w:rPr>
        <w:t>The device has 40 refreshable eight-dot braille cells and connects to a host device through USB. Orbit Flow 40 is designed to work with screen readers using the standard HID Braille protocol.</w:t>
      </w:r>
    </w:p>
    <w:p w14:paraId="2BF8E2C3" w14:textId="77777777" w:rsidR="003B47A3" w:rsidRPr="00A92397" w:rsidRDefault="00AD533B">
      <w:pPr>
        <w:rPr>
          <w:rFonts w:ascii="Arial" w:hAnsi="Arial" w:cs="Arial"/>
        </w:rPr>
      </w:pPr>
      <w:r w:rsidRPr="00A92397">
        <w:rPr>
          <w:rFonts w:ascii="Arial" w:hAnsi="Arial" w:cs="Arial"/>
        </w:rPr>
        <w:t>Orbit Flow 40 is not a stand-alone device. It does not include internal apps, a file reader, a note taker, or storage for reading files directly. It works only when connected to a host device running a screen reader.</w:t>
      </w:r>
    </w:p>
    <w:p w14:paraId="06202138" w14:textId="77777777" w:rsidR="003B47A3" w:rsidRPr="00A92397" w:rsidRDefault="00AD533B">
      <w:pPr>
        <w:rPr>
          <w:rFonts w:ascii="Arial" w:hAnsi="Arial" w:cs="Arial"/>
        </w:rPr>
      </w:pPr>
      <w:r w:rsidRPr="00A92397">
        <w:rPr>
          <w:rFonts w:ascii="Arial" w:hAnsi="Arial" w:cs="Arial"/>
        </w:rPr>
        <w:t>This guide provides basic instructions for using the Orbit Flow 40 Electronic Braille Display. For more complete instructions and information, refer to the full User Guide or visit www.orbitresearch.com/support.</w:t>
      </w:r>
    </w:p>
    <w:p w14:paraId="19A714AC" w14:textId="77777777" w:rsidR="003B47A3" w:rsidRPr="00A92397" w:rsidRDefault="00AD533B">
      <w:pPr>
        <w:pStyle w:val="Heading2"/>
        <w:rPr>
          <w:rFonts w:ascii="Arial" w:eastAsia="Times New Roman" w:hAnsi="Arial" w:cs="Arial"/>
          <w:b/>
          <w:bCs/>
          <w:color w:val="auto"/>
          <w:kern w:val="36"/>
          <w:sz w:val="32"/>
          <w:szCs w:val="32"/>
          <w:lang w:bidi="ar-SA"/>
        </w:rPr>
      </w:pPr>
      <w:r w:rsidRPr="00A92397">
        <w:rPr>
          <w:rFonts w:ascii="Arial" w:eastAsia="Times New Roman" w:hAnsi="Arial" w:cs="Arial"/>
          <w:b/>
          <w:bCs/>
          <w:color w:val="auto"/>
          <w:kern w:val="36"/>
          <w:sz w:val="32"/>
          <w:szCs w:val="32"/>
          <w:lang w:bidi="ar-SA"/>
        </w:rPr>
        <w:t>In the Box</w:t>
      </w:r>
    </w:p>
    <w:p w14:paraId="39D0CE38" w14:textId="77777777" w:rsidR="003B47A3" w:rsidRPr="00A92397" w:rsidRDefault="00AD533B">
      <w:pPr>
        <w:rPr>
          <w:rFonts w:ascii="Arial" w:hAnsi="Arial" w:cs="Arial"/>
        </w:rPr>
      </w:pPr>
      <w:r w:rsidRPr="00A92397">
        <w:rPr>
          <w:rFonts w:ascii="Arial" w:hAnsi="Arial" w:cs="Arial"/>
        </w:rPr>
        <w:t>The following items are included in the package: Orbit Flow 40 unit, USB Type-C cable, and a printed Quick-Start Guide.</w:t>
      </w:r>
    </w:p>
    <w:p w14:paraId="1A841BFA" w14:textId="77777777" w:rsidR="003B47A3" w:rsidRPr="00A92397" w:rsidRDefault="00AD533B">
      <w:pPr>
        <w:rPr>
          <w:rFonts w:ascii="Arial" w:hAnsi="Arial" w:cs="Arial"/>
        </w:rPr>
      </w:pPr>
      <w:r w:rsidRPr="00A92397">
        <w:rPr>
          <w:rFonts w:ascii="Arial" w:hAnsi="Arial" w:cs="Arial"/>
        </w:rPr>
        <w:t>Contact your distributor if anything is missing or damaged.</w:t>
      </w:r>
    </w:p>
    <w:p w14:paraId="5932134C" w14:textId="77777777" w:rsidR="003B47A3" w:rsidRPr="00A92397" w:rsidRDefault="00AD533B">
      <w:pPr>
        <w:pStyle w:val="Heading2"/>
        <w:rPr>
          <w:rFonts w:ascii="Arial" w:eastAsia="Times New Roman" w:hAnsi="Arial" w:cs="Arial"/>
          <w:b/>
          <w:bCs/>
          <w:color w:val="auto"/>
          <w:kern w:val="36"/>
          <w:sz w:val="32"/>
          <w:szCs w:val="32"/>
          <w:lang w:bidi="ar-SA"/>
        </w:rPr>
      </w:pPr>
      <w:r w:rsidRPr="00A92397">
        <w:rPr>
          <w:rFonts w:ascii="Arial" w:eastAsia="Times New Roman" w:hAnsi="Arial" w:cs="Arial"/>
          <w:b/>
          <w:bCs/>
          <w:color w:val="auto"/>
          <w:kern w:val="36"/>
          <w:sz w:val="32"/>
          <w:szCs w:val="32"/>
          <w:lang w:bidi="ar-SA"/>
        </w:rPr>
        <w:t>Orientation of the Device</w:t>
      </w:r>
    </w:p>
    <w:p w14:paraId="711B1D67" w14:textId="77777777" w:rsidR="003B47A3" w:rsidRPr="00A92397" w:rsidRDefault="00AD533B">
      <w:pPr>
        <w:rPr>
          <w:rFonts w:ascii="Arial" w:hAnsi="Arial" w:cs="Arial"/>
        </w:rPr>
      </w:pPr>
      <w:r w:rsidRPr="00A92397">
        <w:rPr>
          <w:rFonts w:ascii="Arial" w:hAnsi="Arial" w:cs="Arial"/>
        </w:rPr>
        <w:t>The normal operating orientation of the device is with the line of braille cells towards you.</w:t>
      </w:r>
    </w:p>
    <w:p w14:paraId="3843ED9B" w14:textId="77777777" w:rsidR="003B47A3" w:rsidRPr="00A92397" w:rsidRDefault="00AD533B">
      <w:pPr>
        <w:rPr>
          <w:rFonts w:ascii="Arial" w:hAnsi="Arial" w:cs="Arial"/>
        </w:rPr>
      </w:pPr>
      <w:r w:rsidRPr="00A92397">
        <w:rPr>
          <w:rFonts w:ascii="Arial" w:hAnsi="Arial" w:cs="Arial"/>
        </w:rPr>
        <w:t>The device has 40 braille cells. Above each braille cell is a cursor routing button. These buttons are used by the screen reader to move the cursor, route to text on the display, activate items, or perform other screen reader functions.</w:t>
      </w:r>
    </w:p>
    <w:p w14:paraId="20FF3072" w14:textId="77777777" w:rsidR="003B47A3" w:rsidRPr="00A92397" w:rsidRDefault="00AD533B">
      <w:pPr>
        <w:rPr>
          <w:rFonts w:ascii="Arial" w:hAnsi="Arial" w:cs="Arial"/>
        </w:rPr>
      </w:pPr>
      <w:r w:rsidRPr="00A92397">
        <w:rPr>
          <w:rFonts w:ascii="Arial" w:hAnsi="Arial" w:cs="Arial"/>
        </w:rPr>
        <w:t>On the left and right side of the line of braille cells are six command keys. Three command keys are located on the left side of the braille display, and three command keys are located on the right side.</w:t>
      </w:r>
    </w:p>
    <w:p w14:paraId="78F256C8" w14:textId="77777777" w:rsidR="003B47A3" w:rsidRPr="00A92397" w:rsidRDefault="00AD533B">
      <w:pPr>
        <w:rPr>
          <w:rFonts w:ascii="Arial" w:hAnsi="Arial" w:cs="Arial"/>
        </w:rPr>
      </w:pPr>
      <w:r w:rsidRPr="00A92397">
        <w:rPr>
          <w:rFonts w:ascii="Arial" w:hAnsi="Arial" w:cs="Arial"/>
        </w:rPr>
        <w:t>On the left side, from top to bottom, the keys are named C1, C2, and C3.</w:t>
      </w:r>
    </w:p>
    <w:p w14:paraId="03F840E7" w14:textId="77777777" w:rsidR="003B47A3" w:rsidRPr="00A92397" w:rsidRDefault="00AD533B">
      <w:pPr>
        <w:rPr>
          <w:rFonts w:ascii="Arial" w:hAnsi="Arial" w:cs="Arial"/>
        </w:rPr>
      </w:pPr>
      <w:r w:rsidRPr="00A92397">
        <w:rPr>
          <w:rFonts w:ascii="Arial" w:hAnsi="Arial" w:cs="Arial"/>
        </w:rPr>
        <w:t>On the right side, from top to bottom, the keys are named C4, C5, and C6.</w:t>
      </w:r>
    </w:p>
    <w:p w14:paraId="65DE9656" w14:textId="77777777" w:rsidR="003B47A3" w:rsidRPr="00A92397" w:rsidRDefault="00AD533B">
      <w:pPr>
        <w:rPr>
          <w:rFonts w:ascii="Arial" w:hAnsi="Arial" w:cs="Arial"/>
        </w:rPr>
      </w:pPr>
      <w:r w:rsidRPr="00A92397">
        <w:rPr>
          <w:rFonts w:ascii="Arial" w:hAnsi="Arial" w:cs="Arial"/>
        </w:rPr>
        <w:lastRenderedPageBreak/>
        <w:t>On the front edge of the device are four thumb keys and one Home key. From left to right, these keys are Thumb Key 1, Thumb Key 2, Home key, Thumb Key 3, and Thumb Key 4.</w:t>
      </w:r>
    </w:p>
    <w:p w14:paraId="273A58D4" w14:textId="77777777" w:rsidR="003B47A3" w:rsidRPr="00A92397" w:rsidRDefault="00AD533B">
      <w:pPr>
        <w:rPr>
          <w:rFonts w:ascii="Arial" w:hAnsi="Arial" w:cs="Arial"/>
        </w:rPr>
      </w:pPr>
      <w:r w:rsidRPr="00A92397">
        <w:rPr>
          <w:rFonts w:ascii="Arial" w:hAnsi="Arial" w:cs="Arial"/>
        </w:rPr>
        <w:t>The USB Type-C port is located on the left side of the device. This port is used for power, communication with the host device, and firmware upgrade.</w:t>
      </w:r>
    </w:p>
    <w:p w14:paraId="046E92F6" w14:textId="77777777" w:rsidR="003B47A3" w:rsidRPr="00A92397" w:rsidRDefault="00AD533B">
      <w:pPr>
        <w:pStyle w:val="Heading2"/>
        <w:rPr>
          <w:rFonts w:ascii="Arial" w:eastAsia="Times New Roman" w:hAnsi="Arial" w:cs="Arial"/>
          <w:b/>
          <w:bCs/>
          <w:color w:val="auto"/>
          <w:kern w:val="36"/>
          <w:sz w:val="32"/>
          <w:szCs w:val="32"/>
          <w:lang w:bidi="ar-SA"/>
        </w:rPr>
      </w:pPr>
      <w:r w:rsidRPr="00A92397">
        <w:rPr>
          <w:rFonts w:ascii="Arial" w:eastAsia="Times New Roman" w:hAnsi="Arial" w:cs="Arial"/>
          <w:b/>
          <w:bCs/>
          <w:color w:val="auto"/>
          <w:kern w:val="36"/>
          <w:sz w:val="32"/>
          <w:szCs w:val="32"/>
          <w:lang w:bidi="ar-SA"/>
        </w:rPr>
        <w:t>Power and USB Connection</w:t>
      </w:r>
    </w:p>
    <w:p w14:paraId="2108A7F5" w14:textId="77777777" w:rsidR="003B47A3" w:rsidRPr="00A92397" w:rsidRDefault="00AD533B">
      <w:pPr>
        <w:rPr>
          <w:rFonts w:ascii="Arial" w:hAnsi="Arial" w:cs="Arial"/>
        </w:rPr>
      </w:pPr>
      <w:r w:rsidRPr="00A92397">
        <w:rPr>
          <w:rFonts w:ascii="Arial" w:hAnsi="Arial" w:cs="Arial"/>
        </w:rPr>
        <w:t>Orbit Flow 40 receives power from the connected host device through USB.</w:t>
      </w:r>
    </w:p>
    <w:p w14:paraId="64202B82" w14:textId="77777777" w:rsidR="003B47A3" w:rsidRPr="00A92397" w:rsidRDefault="00AD533B">
      <w:pPr>
        <w:rPr>
          <w:rFonts w:ascii="Arial" w:hAnsi="Arial" w:cs="Arial"/>
        </w:rPr>
      </w:pPr>
      <w:r w:rsidRPr="00A92397">
        <w:rPr>
          <w:rFonts w:ascii="Arial" w:hAnsi="Arial" w:cs="Arial"/>
        </w:rPr>
        <w:t>Connect the USB Type-C end of the cable to the USB Type-C port on the left side of the device. Connect the other end of the cable to your computer, smartphone, tablet, or other supported host device.</w:t>
      </w:r>
    </w:p>
    <w:p w14:paraId="4131FB55" w14:textId="77777777" w:rsidR="003B47A3" w:rsidRPr="00A92397" w:rsidRDefault="00AD533B">
      <w:pPr>
        <w:rPr>
          <w:rFonts w:ascii="Arial" w:hAnsi="Arial" w:cs="Arial"/>
        </w:rPr>
      </w:pPr>
      <w:r w:rsidRPr="00A92397">
        <w:rPr>
          <w:rFonts w:ascii="Arial" w:hAnsi="Arial" w:cs="Arial"/>
        </w:rPr>
        <w:t>Orbit Flow 40 does not have an internal battery and does not use a charger. It turns on when connected to a powered host device and turns off when disconnected.</w:t>
      </w:r>
    </w:p>
    <w:p w14:paraId="3583D54E" w14:textId="77777777" w:rsidR="003B47A3" w:rsidRPr="00A92397" w:rsidRDefault="00AD533B">
      <w:pPr>
        <w:rPr>
          <w:rFonts w:ascii="Arial" w:hAnsi="Arial" w:cs="Arial"/>
        </w:rPr>
      </w:pPr>
      <w:r w:rsidRPr="00A92397">
        <w:rPr>
          <w:rFonts w:ascii="Arial" w:hAnsi="Arial" w:cs="Arial"/>
        </w:rPr>
        <w:t>When Orbit Flow 40 is connected but no screen reader is active, the display shows device information such as the product name, firmware version, and current connection mode.</w:t>
      </w:r>
    </w:p>
    <w:p w14:paraId="1D9ADA9E" w14:textId="77777777" w:rsidR="003B47A3" w:rsidRPr="00A92397" w:rsidRDefault="00AD533B">
      <w:pPr>
        <w:rPr>
          <w:rFonts w:ascii="Arial" w:hAnsi="Arial" w:cs="Arial"/>
        </w:rPr>
      </w:pPr>
      <w:r w:rsidRPr="00A92397">
        <w:rPr>
          <w:rFonts w:ascii="Arial" w:hAnsi="Arial" w:cs="Arial"/>
        </w:rPr>
        <w:t>For normal use, Orbit Flow 40 should be set to HID-Braille mode. HID Braille is the recommended plug-and-play mode for supported screen readers.</w:t>
      </w:r>
    </w:p>
    <w:p w14:paraId="58C1AB99" w14:textId="77777777" w:rsidR="003B47A3" w:rsidRPr="00A92397" w:rsidRDefault="00AD533B">
      <w:pPr>
        <w:pStyle w:val="Heading2"/>
        <w:rPr>
          <w:rFonts w:ascii="Arial" w:eastAsia="Times New Roman" w:hAnsi="Arial" w:cs="Arial"/>
          <w:b/>
          <w:bCs/>
          <w:color w:val="auto"/>
          <w:kern w:val="36"/>
          <w:sz w:val="32"/>
          <w:szCs w:val="32"/>
          <w:lang w:bidi="ar-SA"/>
        </w:rPr>
      </w:pPr>
      <w:r w:rsidRPr="00A92397">
        <w:rPr>
          <w:rFonts w:ascii="Arial" w:eastAsia="Times New Roman" w:hAnsi="Arial" w:cs="Arial"/>
          <w:b/>
          <w:bCs/>
          <w:color w:val="auto"/>
          <w:kern w:val="36"/>
          <w:sz w:val="32"/>
          <w:szCs w:val="32"/>
          <w:lang w:bidi="ar-SA"/>
        </w:rPr>
        <w:t>Connecting to a Computer, Smartphone, or Tablet</w:t>
      </w:r>
    </w:p>
    <w:p w14:paraId="18E1025F" w14:textId="77777777" w:rsidR="003B47A3" w:rsidRPr="00A92397" w:rsidRDefault="00AD533B">
      <w:pPr>
        <w:rPr>
          <w:rFonts w:ascii="Arial" w:hAnsi="Arial" w:cs="Arial"/>
        </w:rPr>
      </w:pPr>
      <w:r w:rsidRPr="00A92397">
        <w:rPr>
          <w:rFonts w:ascii="Arial" w:hAnsi="Arial" w:cs="Arial"/>
        </w:rPr>
        <w:t>Orbit Flow 40 is designed to work as a standard HID Braille display.</w:t>
      </w:r>
    </w:p>
    <w:p w14:paraId="0B24BEAC" w14:textId="77777777" w:rsidR="003B47A3" w:rsidRPr="00A92397" w:rsidRDefault="00AD533B">
      <w:pPr>
        <w:rPr>
          <w:rFonts w:ascii="Arial" w:hAnsi="Arial" w:cs="Arial"/>
        </w:rPr>
      </w:pPr>
      <w:r w:rsidRPr="00A92397">
        <w:rPr>
          <w:rFonts w:ascii="Arial" w:hAnsi="Arial" w:cs="Arial"/>
        </w:rPr>
        <w:t xml:space="preserve">JAWS, NVDA, </w:t>
      </w:r>
      <w:proofErr w:type="spellStart"/>
      <w:r w:rsidRPr="00A92397">
        <w:rPr>
          <w:rFonts w:ascii="Arial" w:hAnsi="Arial" w:cs="Arial"/>
        </w:rPr>
        <w:t>VoiceOver</w:t>
      </w:r>
      <w:proofErr w:type="spellEnd"/>
      <w:r w:rsidRPr="00A92397">
        <w:rPr>
          <w:rFonts w:ascii="Arial" w:hAnsi="Arial" w:cs="Arial"/>
        </w:rPr>
        <w:t xml:space="preserve">, and </w:t>
      </w:r>
      <w:proofErr w:type="spellStart"/>
      <w:r w:rsidRPr="00A92397">
        <w:rPr>
          <w:rFonts w:ascii="Arial" w:hAnsi="Arial" w:cs="Arial"/>
        </w:rPr>
        <w:t>TalkBack</w:t>
      </w:r>
      <w:proofErr w:type="spellEnd"/>
      <w:r w:rsidRPr="00A92397">
        <w:rPr>
          <w:rFonts w:ascii="Arial" w:hAnsi="Arial" w:cs="Arial"/>
        </w:rPr>
        <w:t xml:space="preserve"> support HID Braille. In many cases, this means that no special Orbit Flow 40 driver is required.</w:t>
      </w:r>
    </w:p>
    <w:p w14:paraId="1BB37CE4" w14:textId="77777777" w:rsidR="003B47A3" w:rsidRPr="00A92397" w:rsidRDefault="00AD533B">
      <w:pPr>
        <w:rPr>
          <w:rFonts w:ascii="Arial" w:hAnsi="Arial" w:cs="Arial"/>
        </w:rPr>
      </w:pPr>
      <w:r w:rsidRPr="00A92397">
        <w:rPr>
          <w:rFonts w:ascii="Arial" w:hAnsi="Arial" w:cs="Arial"/>
        </w:rPr>
        <w:t>To use Orbit Flow 40 with a screen reader:</w:t>
      </w:r>
    </w:p>
    <w:p w14:paraId="4FCAF757" w14:textId="77777777" w:rsidR="003B47A3" w:rsidRPr="00A92397" w:rsidRDefault="00AD533B">
      <w:pPr>
        <w:pStyle w:val="ListParagraph"/>
        <w:numPr>
          <w:ilvl w:val="0"/>
          <w:numId w:val="4"/>
        </w:numPr>
        <w:rPr>
          <w:rFonts w:ascii="Arial" w:hAnsi="Arial" w:cs="Arial"/>
        </w:rPr>
      </w:pPr>
      <w:r w:rsidRPr="00A92397">
        <w:rPr>
          <w:rFonts w:ascii="Arial" w:hAnsi="Arial" w:cs="Arial"/>
        </w:rPr>
        <w:t>Connect Orbit Flow 40 to the host device using the USB cable.</w:t>
      </w:r>
    </w:p>
    <w:p w14:paraId="387FAD82" w14:textId="77777777" w:rsidR="003B47A3" w:rsidRPr="00A92397" w:rsidRDefault="00AD533B">
      <w:pPr>
        <w:pStyle w:val="ListParagraph"/>
        <w:numPr>
          <w:ilvl w:val="0"/>
          <w:numId w:val="4"/>
        </w:numPr>
        <w:rPr>
          <w:rFonts w:ascii="Arial" w:hAnsi="Arial" w:cs="Arial"/>
        </w:rPr>
      </w:pPr>
      <w:r w:rsidRPr="00A92397">
        <w:rPr>
          <w:rFonts w:ascii="Arial" w:hAnsi="Arial" w:cs="Arial"/>
        </w:rPr>
        <w:t>Make sure Orbit Flow 40 is set to HID-Braille mode.</w:t>
      </w:r>
    </w:p>
    <w:p w14:paraId="15301318" w14:textId="77777777" w:rsidR="003B47A3" w:rsidRPr="00A92397" w:rsidRDefault="00AD533B">
      <w:pPr>
        <w:pStyle w:val="ListParagraph"/>
        <w:numPr>
          <w:ilvl w:val="0"/>
          <w:numId w:val="4"/>
        </w:numPr>
        <w:rPr>
          <w:rFonts w:ascii="Arial" w:hAnsi="Arial" w:cs="Arial"/>
        </w:rPr>
      </w:pPr>
      <w:r w:rsidRPr="00A92397">
        <w:rPr>
          <w:rFonts w:ascii="Arial" w:hAnsi="Arial" w:cs="Arial"/>
        </w:rPr>
        <w:t>Start the screen reader.</w:t>
      </w:r>
    </w:p>
    <w:p w14:paraId="70594267" w14:textId="77777777" w:rsidR="003B47A3" w:rsidRPr="00A92397" w:rsidRDefault="00AD533B">
      <w:pPr>
        <w:pStyle w:val="ListParagraph"/>
        <w:numPr>
          <w:ilvl w:val="0"/>
          <w:numId w:val="4"/>
        </w:numPr>
        <w:rPr>
          <w:rFonts w:ascii="Arial" w:hAnsi="Arial" w:cs="Arial"/>
        </w:rPr>
      </w:pPr>
      <w:r w:rsidRPr="00A92397">
        <w:rPr>
          <w:rFonts w:ascii="Arial" w:hAnsi="Arial" w:cs="Arial"/>
        </w:rPr>
        <w:t>If the screen reader does not detect the display automatically, open the braille settings and choose the HID Braille display option.</w:t>
      </w:r>
    </w:p>
    <w:p w14:paraId="2B555C96" w14:textId="77777777" w:rsidR="003B47A3" w:rsidRPr="00A92397" w:rsidRDefault="00AD533B">
      <w:pPr>
        <w:rPr>
          <w:rFonts w:ascii="Arial" w:hAnsi="Arial" w:cs="Arial"/>
        </w:rPr>
      </w:pPr>
      <w:r w:rsidRPr="00A92397">
        <w:rPr>
          <w:rFonts w:ascii="Arial" w:hAnsi="Arial" w:cs="Arial"/>
        </w:rPr>
        <w:t>The screen reader controls what appears on the braille display. It also controls braille translation, cursor behavior, and most key commands.</w:t>
      </w:r>
    </w:p>
    <w:p w14:paraId="04CDA104" w14:textId="77777777" w:rsidR="003B47A3" w:rsidRPr="00A92397" w:rsidRDefault="00AD533B">
      <w:pPr>
        <w:rPr>
          <w:rFonts w:ascii="Arial" w:hAnsi="Arial" w:cs="Arial"/>
        </w:rPr>
      </w:pPr>
      <w:r w:rsidRPr="00A92397">
        <w:rPr>
          <w:rFonts w:ascii="Arial" w:hAnsi="Arial" w:cs="Arial"/>
        </w:rPr>
        <w:lastRenderedPageBreak/>
        <w:t>Screen reader support for Orbit Flow 40 is still being finalized. Support is especially still in progress for JAWS. The final Orbit Flow 40 command set is expected to be integrated into the JAWS July update.</w:t>
      </w:r>
    </w:p>
    <w:p w14:paraId="5FA6C49B" w14:textId="77777777" w:rsidR="003B47A3" w:rsidRPr="00A92397" w:rsidRDefault="00AD533B">
      <w:pPr>
        <w:pStyle w:val="Heading2"/>
        <w:rPr>
          <w:rFonts w:ascii="Arial" w:eastAsia="Times New Roman" w:hAnsi="Arial" w:cs="Arial"/>
          <w:b/>
          <w:bCs/>
          <w:color w:val="auto"/>
          <w:kern w:val="36"/>
          <w:sz w:val="32"/>
          <w:szCs w:val="32"/>
          <w:lang w:bidi="ar-SA"/>
        </w:rPr>
      </w:pPr>
      <w:r w:rsidRPr="00A92397">
        <w:rPr>
          <w:rFonts w:ascii="Arial" w:eastAsia="Times New Roman" w:hAnsi="Arial" w:cs="Arial"/>
          <w:b/>
          <w:bCs/>
          <w:color w:val="auto"/>
          <w:kern w:val="36"/>
          <w:sz w:val="32"/>
          <w:szCs w:val="32"/>
          <w:lang w:bidi="ar-SA"/>
        </w:rPr>
        <w:t>Setting Preferences</w:t>
      </w:r>
    </w:p>
    <w:p w14:paraId="1BD16A51" w14:textId="77777777" w:rsidR="003B47A3" w:rsidRPr="00A92397" w:rsidRDefault="00AD533B">
      <w:pPr>
        <w:rPr>
          <w:rFonts w:ascii="Arial" w:hAnsi="Arial" w:cs="Arial"/>
        </w:rPr>
      </w:pPr>
      <w:r w:rsidRPr="00A92397">
        <w:rPr>
          <w:rFonts w:ascii="Arial" w:hAnsi="Arial" w:cs="Arial"/>
        </w:rPr>
        <w:t>Orbit Flow 40 includes a small internal menu for viewing device information and changing device settings.</w:t>
      </w:r>
    </w:p>
    <w:p w14:paraId="4BE87081" w14:textId="77777777" w:rsidR="003B47A3" w:rsidRPr="00A92397" w:rsidRDefault="00AD533B">
      <w:pPr>
        <w:rPr>
          <w:rFonts w:ascii="Arial" w:hAnsi="Arial" w:cs="Arial"/>
        </w:rPr>
      </w:pPr>
      <w:r w:rsidRPr="00A92397">
        <w:rPr>
          <w:rFonts w:ascii="Arial" w:hAnsi="Arial" w:cs="Arial"/>
        </w:rPr>
        <w:t>Use the following commands in the menu:</w:t>
      </w:r>
    </w:p>
    <w:p w14:paraId="2F30DEDA" w14:textId="77777777" w:rsidR="003B47A3" w:rsidRPr="00A92397" w:rsidRDefault="00AD533B">
      <w:pPr>
        <w:pStyle w:val="ListParagraph"/>
        <w:numPr>
          <w:ilvl w:val="0"/>
          <w:numId w:val="5"/>
        </w:numPr>
        <w:rPr>
          <w:rFonts w:ascii="Arial" w:hAnsi="Arial" w:cs="Arial"/>
        </w:rPr>
      </w:pPr>
      <w:r w:rsidRPr="00A92397">
        <w:rPr>
          <w:rFonts w:ascii="Arial" w:hAnsi="Arial" w:cs="Arial"/>
        </w:rPr>
        <w:t>To open the menu, press Thumb Key 1 and Thumb Key 4.</w:t>
      </w:r>
    </w:p>
    <w:p w14:paraId="00E230CF" w14:textId="77777777" w:rsidR="003B47A3" w:rsidRPr="00A92397" w:rsidRDefault="00AD533B">
      <w:pPr>
        <w:pStyle w:val="ListParagraph"/>
        <w:numPr>
          <w:ilvl w:val="0"/>
          <w:numId w:val="5"/>
        </w:numPr>
        <w:rPr>
          <w:rFonts w:ascii="Arial" w:hAnsi="Arial" w:cs="Arial"/>
        </w:rPr>
      </w:pPr>
      <w:r w:rsidRPr="00A92397">
        <w:rPr>
          <w:rFonts w:ascii="Arial" w:hAnsi="Arial" w:cs="Arial"/>
        </w:rPr>
        <w:t>To move through the menu items, press Thumb Key 1 or Thumb Key 4.</w:t>
      </w:r>
    </w:p>
    <w:p w14:paraId="00771FFD" w14:textId="77777777" w:rsidR="003B47A3" w:rsidRPr="00A92397" w:rsidRDefault="00AD533B">
      <w:pPr>
        <w:pStyle w:val="ListParagraph"/>
        <w:numPr>
          <w:ilvl w:val="0"/>
          <w:numId w:val="5"/>
        </w:numPr>
        <w:rPr>
          <w:rFonts w:ascii="Arial" w:hAnsi="Arial" w:cs="Arial"/>
        </w:rPr>
      </w:pPr>
      <w:r w:rsidRPr="00A92397">
        <w:rPr>
          <w:rFonts w:ascii="Arial" w:hAnsi="Arial" w:cs="Arial"/>
        </w:rPr>
        <w:t>To change the value of the current menu item, press Thumb Key 2 or Thumb Key 3.</w:t>
      </w:r>
    </w:p>
    <w:p w14:paraId="7512D585" w14:textId="77777777" w:rsidR="003B47A3" w:rsidRPr="00A92397" w:rsidRDefault="00AD533B">
      <w:pPr>
        <w:pStyle w:val="ListParagraph"/>
        <w:numPr>
          <w:ilvl w:val="0"/>
          <w:numId w:val="5"/>
        </w:numPr>
        <w:rPr>
          <w:rFonts w:ascii="Arial" w:hAnsi="Arial" w:cs="Arial"/>
        </w:rPr>
      </w:pPr>
      <w:r w:rsidRPr="00A92397">
        <w:rPr>
          <w:rFonts w:ascii="Arial" w:hAnsi="Arial" w:cs="Arial"/>
        </w:rPr>
        <w:t>To save changes and close the menu, press the Home key.</w:t>
      </w:r>
    </w:p>
    <w:p w14:paraId="6E9645E3" w14:textId="77777777" w:rsidR="003B47A3" w:rsidRPr="00A92397" w:rsidRDefault="00AD533B">
      <w:pPr>
        <w:rPr>
          <w:rFonts w:ascii="Arial" w:hAnsi="Arial" w:cs="Arial"/>
        </w:rPr>
      </w:pPr>
      <w:r w:rsidRPr="00A92397">
        <w:rPr>
          <w:rFonts w:ascii="Arial" w:hAnsi="Arial" w:cs="Arial"/>
        </w:rPr>
        <w:t>The menu includes options such as Version, Serial No., Emulation, and Sleep timeout.</w:t>
      </w:r>
    </w:p>
    <w:p w14:paraId="1603FCA5" w14:textId="77777777" w:rsidR="003B47A3" w:rsidRPr="00A92397" w:rsidRDefault="00AD533B">
      <w:pPr>
        <w:rPr>
          <w:rFonts w:ascii="Arial" w:hAnsi="Arial" w:cs="Arial"/>
        </w:rPr>
      </w:pPr>
      <w:r w:rsidRPr="00A92397">
        <w:rPr>
          <w:rFonts w:ascii="Arial" w:hAnsi="Arial" w:cs="Arial"/>
        </w:rPr>
        <w:t>The Emulation setting controls how Orbit Flow 40 identifies itself to the connected host. The default and recommended setting is HID-Braille.</w:t>
      </w:r>
    </w:p>
    <w:p w14:paraId="31FFFE10" w14:textId="77777777" w:rsidR="003B47A3" w:rsidRPr="00A92397" w:rsidRDefault="00AD533B">
      <w:pPr>
        <w:rPr>
          <w:rFonts w:ascii="Arial" w:hAnsi="Arial" w:cs="Arial"/>
        </w:rPr>
      </w:pPr>
      <w:r w:rsidRPr="00A92397">
        <w:rPr>
          <w:rFonts w:ascii="Arial" w:hAnsi="Arial" w:cs="Arial"/>
        </w:rPr>
        <w:t>HID-Orbit mode is available only for Orbit Reader 40 emulation. Use HID-Orbit only when a screen reader or host device does not support HID Braille correctly, or when Orbit Reader 40 emulation is specifically required.</w:t>
      </w:r>
    </w:p>
    <w:p w14:paraId="44C28786" w14:textId="77777777" w:rsidR="003B47A3" w:rsidRPr="00A92397" w:rsidRDefault="00AD533B">
      <w:pPr>
        <w:pStyle w:val="Heading2"/>
        <w:rPr>
          <w:rFonts w:ascii="Arial" w:eastAsia="Times New Roman" w:hAnsi="Arial" w:cs="Arial"/>
          <w:b/>
          <w:bCs/>
          <w:color w:val="auto"/>
          <w:kern w:val="36"/>
          <w:sz w:val="32"/>
          <w:szCs w:val="32"/>
          <w:lang w:bidi="ar-SA"/>
        </w:rPr>
      </w:pPr>
      <w:r w:rsidRPr="00A92397">
        <w:rPr>
          <w:rFonts w:ascii="Arial" w:eastAsia="Times New Roman" w:hAnsi="Arial" w:cs="Arial"/>
          <w:b/>
          <w:bCs/>
          <w:color w:val="auto"/>
          <w:kern w:val="36"/>
          <w:sz w:val="32"/>
          <w:szCs w:val="32"/>
          <w:lang w:bidi="ar-SA"/>
        </w:rPr>
        <w:t>Basic Device Commands</w:t>
      </w:r>
    </w:p>
    <w:p w14:paraId="75D6061B" w14:textId="77777777" w:rsidR="003B47A3" w:rsidRPr="00A92397" w:rsidRDefault="00AD533B">
      <w:pPr>
        <w:rPr>
          <w:rFonts w:ascii="Arial" w:hAnsi="Arial" w:cs="Arial"/>
        </w:rPr>
      </w:pPr>
      <w:r w:rsidRPr="00A92397">
        <w:rPr>
          <w:rFonts w:ascii="Arial" w:hAnsi="Arial" w:cs="Arial"/>
        </w:rPr>
        <w:t>The following commands are handled by Orbit Flow 40 itself and are not sent to the screen reader:</w:t>
      </w:r>
    </w:p>
    <w:p w14:paraId="2EB51F43" w14:textId="77777777" w:rsidR="003B47A3" w:rsidRPr="00A92397" w:rsidRDefault="00AD533B">
      <w:pPr>
        <w:pStyle w:val="ListParagraph"/>
        <w:numPr>
          <w:ilvl w:val="0"/>
          <w:numId w:val="6"/>
        </w:numPr>
        <w:rPr>
          <w:rFonts w:ascii="Arial" w:hAnsi="Arial" w:cs="Arial"/>
        </w:rPr>
      </w:pPr>
      <w:r w:rsidRPr="00A92397">
        <w:rPr>
          <w:rFonts w:ascii="Arial" w:hAnsi="Arial" w:cs="Arial"/>
        </w:rPr>
        <w:t>Open the internal menu: Thumb Key 1 + Thumb Key 4</w:t>
      </w:r>
    </w:p>
    <w:p w14:paraId="757D2514" w14:textId="77777777" w:rsidR="003B47A3" w:rsidRPr="00A92397" w:rsidRDefault="00AD533B">
      <w:pPr>
        <w:pStyle w:val="ListParagraph"/>
        <w:numPr>
          <w:ilvl w:val="0"/>
          <w:numId w:val="6"/>
        </w:numPr>
        <w:rPr>
          <w:rFonts w:ascii="Arial" w:hAnsi="Arial" w:cs="Arial"/>
        </w:rPr>
      </w:pPr>
      <w:r w:rsidRPr="00A92397">
        <w:rPr>
          <w:rFonts w:ascii="Arial" w:hAnsi="Arial" w:cs="Arial"/>
        </w:rPr>
        <w:t>Save changes and exit the menu: Home key</w:t>
      </w:r>
    </w:p>
    <w:p w14:paraId="5D046501" w14:textId="77777777" w:rsidR="003B47A3" w:rsidRPr="00A92397" w:rsidRDefault="00AD533B">
      <w:pPr>
        <w:pStyle w:val="ListParagraph"/>
        <w:numPr>
          <w:ilvl w:val="0"/>
          <w:numId w:val="6"/>
        </w:numPr>
        <w:rPr>
          <w:rFonts w:ascii="Arial" w:hAnsi="Arial" w:cs="Arial"/>
        </w:rPr>
      </w:pPr>
      <w:r w:rsidRPr="00A92397">
        <w:rPr>
          <w:rFonts w:ascii="Arial" w:hAnsi="Arial" w:cs="Arial"/>
        </w:rPr>
        <w:t>Switch to HID-Braille mode: Thumb Key 1 + Thumb Key 4 + CR 1</w:t>
      </w:r>
    </w:p>
    <w:p w14:paraId="0CA3B135" w14:textId="77777777" w:rsidR="003B47A3" w:rsidRPr="00A92397" w:rsidRDefault="00AD533B">
      <w:pPr>
        <w:pStyle w:val="ListParagraph"/>
        <w:numPr>
          <w:ilvl w:val="0"/>
          <w:numId w:val="6"/>
        </w:numPr>
        <w:rPr>
          <w:rFonts w:ascii="Arial" w:hAnsi="Arial" w:cs="Arial"/>
        </w:rPr>
      </w:pPr>
      <w:r w:rsidRPr="00A92397">
        <w:rPr>
          <w:rFonts w:ascii="Arial" w:hAnsi="Arial" w:cs="Arial"/>
        </w:rPr>
        <w:t>Switch to HID-Orbit mode: Thumb Key 1 + Thumb Key 4 + CR 2</w:t>
      </w:r>
    </w:p>
    <w:p w14:paraId="31D3E69C" w14:textId="77777777" w:rsidR="00296FB8" w:rsidRDefault="00AD533B">
      <w:pPr>
        <w:pStyle w:val="ListParagraph"/>
        <w:numPr>
          <w:ilvl w:val="0"/>
          <w:numId w:val="6"/>
        </w:numPr>
        <w:rPr>
          <w:rFonts w:ascii="Arial" w:hAnsi="Arial" w:cs="Arial"/>
        </w:rPr>
      </w:pPr>
      <w:r w:rsidRPr="00A92397">
        <w:rPr>
          <w:rFonts w:ascii="Arial" w:hAnsi="Arial" w:cs="Arial"/>
        </w:rPr>
        <w:t xml:space="preserve">Reboot the device: </w:t>
      </w:r>
    </w:p>
    <w:p w14:paraId="7ED1E98F" w14:textId="7E4BB9D0" w:rsidR="003B47A3" w:rsidRDefault="00296FB8" w:rsidP="00296FB8">
      <w:pPr>
        <w:pStyle w:val="ListParagraph"/>
        <w:numPr>
          <w:ilvl w:val="0"/>
          <w:numId w:val="7"/>
        </w:numPr>
        <w:rPr>
          <w:rFonts w:ascii="Arial" w:hAnsi="Arial" w:cs="Arial"/>
        </w:rPr>
      </w:pPr>
      <w:r>
        <w:rPr>
          <w:rFonts w:ascii="Arial" w:hAnsi="Arial" w:cs="Arial"/>
        </w:rPr>
        <w:t xml:space="preserve">HW 1.0 </w:t>
      </w:r>
      <w:r w:rsidRPr="00296FB8">
        <w:rPr>
          <w:rFonts w:ascii="Arial" w:hAnsi="Arial" w:cs="Arial"/>
        </w:rPr>
        <w:sym w:font="Wingdings" w:char="F0E0"/>
      </w:r>
      <w:r>
        <w:rPr>
          <w:rFonts w:ascii="Arial" w:hAnsi="Arial" w:cs="Arial"/>
        </w:rPr>
        <w:t xml:space="preserve"> </w:t>
      </w:r>
      <w:r w:rsidRPr="00A92397">
        <w:rPr>
          <w:rFonts w:ascii="Arial" w:hAnsi="Arial" w:cs="Arial"/>
        </w:rPr>
        <w:t>C6 + Thumb Key 3</w:t>
      </w:r>
    </w:p>
    <w:p w14:paraId="20AF703B" w14:textId="69411F50" w:rsidR="00296FB8" w:rsidRPr="00A92397" w:rsidRDefault="00296FB8" w:rsidP="00296FB8">
      <w:pPr>
        <w:pStyle w:val="ListParagraph"/>
        <w:numPr>
          <w:ilvl w:val="0"/>
          <w:numId w:val="7"/>
        </w:numPr>
        <w:rPr>
          <w:rFonts w:ascii="Arial" w:hAnsi="Arial" w:cs="Arial"/>
        </w:rPr>
      </w:pPr>
      <w:r>
        <w:rPr>
          <w:rFonts w:ascii="Arial" w:hAnsi="Arial" w:cs="Arial"/>
        </w:rPr>
        <w:lastRenderedPageBreak/>
        <w:t xml:space="preserve">HW 1.1 </w:t>
      </w:r>
      <w:r w:rsidRPr="00296FB8">
        <w:rPr>
          <w:rFonts w:ascii="Arial" w:hAnsi="Arial" w:cs="Arial"/>
        </w:rPr>
        <w:sym w:font="Wingdings" w:char="F0E0"/>
      </w:r>
      <w:r>
        <w:rPr>
          <w:rFonts w:ascii="Arial" w:hAnsi="Arial" w:cs="Arial"/>
        </w:rPr>
        <w:t xml:space="preserve"> C4 + CR 40</w:t>
      </w:r>
    </w:p>
    <w:p w14:paraId="55FA12B3" w14:textId="77777777" w:rsidR="003B47A3" w:rsidRPr="00A92397" w:rsidRDefault="00AD533B">
      <w:pPr>
        <w:rPr>
          <w:rFonts w:ascii="Arial" w:hAnsi="Arial" w:cs="Arial"/>
        </w:rPr>
      </w:pPr>
      <w:r w:rsidRPr="00A92397">
        <w:rPr>
          <w:rFonts w:ascii="Arial" w:hAnsi="Arial" w:cs="Arial"/>
        </w:rPr>
        <w:t>In these commands, CR means cursor routing button. For example, CR 1 means the cursor routing button above the first braille cell.</w:t>
      </w:r>
    </w:p>
    <w:p w14:paraId="75AC51B0" w14:textId="77777777" w:rsidR="003B47A3" w:rsidRPr="00A92397" w:rsidRDefault="00AD533B">
      <w:pPr>
        <w:pStyle w:val="Heading2"/>
        <w:rPr>
          <w:rFonts w:ascii="Arial" w:eastAsia="Times New Roman" w:hAnsi="Arial" w:cs="Arial"/>
          <w:b/>
          <w:bCs/>
          <w:color w:val="auto"/>
          <w:kern w:val="36"/>
          <w:sz w:val="32"/>
          <w:szCs w:val="32"/>
          <w:lang w:bidi="ar-SA"/>
        </w:rPr>
      </w:pPr>
      <w:r w:rsidRPr="00A92397">
        <w:rPr>
          <w:rFonts w:ascii="Arial" w:eastAsia="Times New Roman" w:hAnsi="Arial" w:cs="Arial"/>
          <w:b/>
          <w:bCs/>
          <w:color w:val="auto"/>
          <w:kern w:val="36"/>
          <w:sz w:val="32"/>
          <w:szCs w:val="32"/>
          <w:lang w:bidi="ar-SA"/>
        </w:rPr>
        <w:t>Further Information</w:t>
      </w:r>
    </w:p>
    <w:p w14:paraId="6EC6C605" w14:textId="5DCB970D" w:rsidR="003B47A3" w:rsidRDefault="00AD533B">
      <w:pPr>
        <w:rPr>
          <w:rFonts w:ascii="Arial" w:hAnsi="Arial" w:cs="Arial"/>
        </w:rPr>
      </w:pPr>
      <w:r w:rsidRPr="00A92397">
        <w:rPr>
          <w:rFonts w:ascii="Arial" w:hAnsi="Arial" w:cs="Arial"/>
        </w:rPr>
        <w:t xml:space="preserve">For the latest information, specifications, troubleshooting tips, firmware upgrade instructions, care and use information, warranty information, and more detailed instructions, visit the Orbit Research support website at </w:t>
      </w:r>
      <w:hyperlink r:id="rId8" w:history="1">
        <w:r w:rsidR="007B1315" w:rsidRPr="0011508A">
          <w:rPr>
            <w:rStyle w:val="Hyperlink"/>
            <w:rFonts w:ascii="Arial" w:hAnsi="Arial" w:cs="Arial"/>
          </w:rPr>
          <w:t>www.orbitresearch.com/support</w:t>
        </w:r>
      </w:hyperlink>
    </w:p>
    <w:p w14:paraId="5AA79C09" w14:textId="77777777" w:rsidR="003B47A3" w:rsidRPr="00A92397" w:rsidRDefault="00AD533B">
      <w:pPr>
        <w:rPr>
          <w:rFonts w:ascii="Arial" w:hAnsi="Arial" w:cs="Arial"/>
        </w:rPr>
      </w:pPr>
      <w:r w:rsidRPr="00A92397">
        <w:rPr>
          <w:rFonts w:ascii="Arial" w:hAnsi="Arial" w:cs="Arial"/>
        </w:rPr>
        <w:t>For further questions or concerns not covered in this Quick-Start Guide or the User Guide, please contact the distributor from whom you purchased your Orbit Flow 40.</w:t>
      </w:r>
    </w:p>
    <w:sectPr w:rsidR="003B47A3" w:rsidRPr="00A92397" w:rsidSect="002B10F4">
      <w:pgSz w:w="11906" w:h="16838"/>
      <w:pgMar w:top="810"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2A6EA" w14:textId="77777777" w:rsidR="00AD533B" w:rsidRDefault="00AD533B" w:rsidP="00A92397">
      <w:pPr>
        <w:spacing w:after="0"/>
      </w:pPr>
      <w:r>
        <w:separator/>
      </w:r>
    </w:p>
  </w:endnote>
  <w:endnote w:type="continuationSeparator" w:id="0">
    <w:p w14:paraId="6A517685" w14:textId="77777777" w:rsidR="00AD533B" w:rsidRDefault="00AD533B" w:rsidP="00A9239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47A9C" w14:textId="77777777" w:rsidR="00AD533B" w:rsidRDefault="00AD533B" w:rsidP="00A92397">
      <w:pPr>
        <w:spacing w:after="0"/>
      </w:pPr>
      <w:r>
        <w:separator/>
      </w:r>
    </w:p>
  </w:footnote>
  <w:footnote w:type="continuationSeparator" w:id="0">
    <w:p w14:paraId="2C09EAAE" w14:textId="77777777" w:rsidR="00AD533B" w:rsidRDefault="00AD533B" w:rsidP="00A9239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22BA9"/>
    <w:multiLevelType w:val="multilevel"/>
    <w:tmpl w:val="628ABA68"/>
    <w:lvl w:ilvl="0">
      <w:start w:val="1"/>
      <w:numFmt w:val="bullet"/>
      <w:lvlText w:val="•"/>
      <w:lvlJc w:val="left"/>
      <w:pPr>
        <w:ind w:left="480" w:right="0" w:hanging="480"/>
      </w:pPr>
    </w:lvl>
    <w:lvl w:ilvl="1">
      <w:start w:val="1"/>
      <w:numFmt w:val="bullet"/>
      <w:lvlText w:val="–"/>
      <w:lvlJc w:val="left"/>
      <w:pPr>
        <w:ind w:left="1200" w:right="0" w:hanging="480"/>
      </w:pPr>
    </w:lvl>
    <w:lvl w:ilvl="2">
      <w:start w:val="1"/>
      <w:numFmt w:val="bullet"/>
      <w:lvlText w:val="•"/>
      <w:lvlJc w:val="left"/>
      <w:pPr>
        <w:ind w:left="1920" w:right="0" w:hanging="480"/>
      </w:pPr>
    </w:lvl>
    <w:lvl w:ilvl="3">
      <w:start w:val="1"/>
      <w:numFmt w:val="bullet"/>
      <w:lvlText w:val="–"/>
      <w:lvlJc w:val="left"/>
      <w:pPr>
        <w:ind w:left="2640" w:right="0" w:hanging="480"/>
      </w:pPr>
    </w:lvl>
    <w:lvl w:ilvl="4">
      <w:start w:val="1"/>
      <w:numFmt w:val="bullet"/>
      <w:lvlText w:val="•"/>
      <w:lvlJc w:val="left"/>
      <w:pPr>
        <w:ind w:left="3360" w:right="0" w:hanging="480"/>
      </w:pPr>
    </w:lvl>
    <w:lvl w:ilvl="5">
      <w:start w:val="1"/>
      <w:numFmt w:val="bullet"/>
      <w:lvlText w:val="–"/>
      <w:lvlJc w:val="left"/>
      <w:pPr>
        <w:ind w:left="4080" w:right="0" w:hanging="480"/>
      </w:pPr>
    </w:lvl>
    <w:lvl w:ilvl="6">
      <w:start w:val="1"/>
      <w:numFmt w:val="bullet"/>
      <w:lvlText w:val="•"/>
      <w:lvlJc w:val="left"/>
      <w:pPr>
        <w:ind w:left="4800" w:right="0" w:hanging="480"/>
      </w:pPr>
    </w:lvl>
    <w:lvl w:ilvl="7">
      <w:start w:val="1"/>
      <w:numFmt w:val="bullet"/>
      <w:lvlText w:val="–"/>
      <w:lvlJc w:val="left"/>
      <w:pPr>
        <w:ind w:left="5520" w:right="0" w:hanging="480"/>
      </w:pPr>
    </w:lvl>
    <w:lvl w:ilvl="8">
      <w:start w:val="1"/>
      <w:numFmt w:val="bullet"/>
      <w:lvlText w:val="•"/>
      <w:lvlJc w:val="left"/>
      <w:pPr>
        <w:ind w:left="6240" w:right="0" w:hanging="480"/>
      </w:pPr>
    </w:lvl>
  </w:abstractNum>
  <w:abstractNum w:abstractNumId="1" w15:restartNumberingAfterBreak="0">
    <w:nsid w:val="179B465B"/>
    <w:multiLevelType w:val="multilevel"/>
    <w:tmpl w:val="C6624AFE"/>
    <w:lvl w:ilvl="0">
      <w:start w:val="1"/>
      <w:numFmt w:val="bullet"/>
      <w:lvlText w:val="•"/>
      <w:lvlJc w:val="left"/>
      <w:pPr>
        <w:ind w:left="480" w:right="0" w:hanging="480"/>
      </w:pPr>
    </w:lvl>
    <w:lvl w:ilvl="1">
      <w:start w:val="1"/>
      <w:numFmt w:val="bullet"/>
      <w:lvlText w:val="–"/>
      <w:lvlJc w:val="left"/>
      <w:pPr>
        <w:ind w:left="1200" w:right="0" w:hanging="480"/>
      </w:pPr>
    </w:lvl>
    <w:lvl w:ilvl="2">
      <w:start w:val="1"/>
      <w:numFmt w:val="bullet"/>
      <w:lvlText w:val="•"/>
      <w:lvlJc w:val="left"/>
      <w:pPr>
        <w:ind w:left="1920" w:right="0" w:hanging="480"/>
      </w:pPr>
    </w:lvl>
    <w:lvl w:ilvl="3">
      <w:start w:val="1"/>
      <w:numFmt w:val="bullet"/>
      <w:lvlText w:val="–"/>
      <w:lvlJc w:val="left"/>
      <w:pPr>
        <w:ind w:left="2640" w:right="0" w:hanging="480"/>
      </w:pPr>
    </w:lvl>
    <w:lvl w:ilvl="4">
      <w:start w:val="1"/>
      <w:numFmt w:val="bullet"/>
      <w:lvlText w:val="•"/>
      <w:lvlJc w:val="left"/>
      <w:pPr>
        <w:ind w:left="3360" w:right="0" w:hanging="480"/>
      </w:pPr>
    </w:lvl>
    <w:lvl w:ilvl="5">
      <w:start w:val="1"/>
      <w:numFmt w:val="bullet"/>
      <w:lvlText w:val="–"/>
      <w:lvlJc w:val="left"/>
      <w:pPr>
        <w:ind w:left="4080" w:right="0" w:hanging="480"/>
      </w:pPr>
    </w:lvl>
    <w:lvl w:ilvl="6">
      <w:start w:val="1"/>
      <w:numFmt w:val="bullet"/>
      <w:lvlText w:val="•"/>
      <w:lvlJc w:val="left"/>
      <w:pPr>
        <w:ind w:left="4800" w:right="0" w:hanging="480"/>
      </w:pPr>
    </w:lvl>
    <w:lvl w:ilvl="7">
      <w:start w:val="1"/>
      <w:numFmt w:val="bullet"/>
      <w:lvlText w:val="–"/>
      <w:lvlJc w:val="left"/>
      <w:pPr>
        <w:ind w:left="5520" w:right="0" w:hanging="480"/>
      </w:pPr>
    </w:lvl>
    <w:lvl w:ilvl="8">
      <w:start w:val="1"/>
      <w:numFmt w:val="bullet"/>
      <w:lvlText w:val="•"/>
      <w:lvlJc w:val="left"/>
      <w:pPr>
        <w:ind w:left="6240" w:right="0" w:hanging="480"/>
      </w:pPr>
    </w:lvl>
  </w:abstractNum>
  <w:abstractNum w:abstractNumId="2" w15:restartNumberingAfterBreak="0">
    <w:nsid w:val="45E10E96"/>
    <w:multiLevelType w:val="multilevel"/>
    <w:tmpl w:val="9378F890"/>
    <w:lvl w:ilvl="0">
      <w:start w:val="1"/>
      <w:numFmt w:val="decimal"/>
      <w:lvlText w:val="%1."/>
      <w:lvlJc w:val="left"/>
      <w:pPr>
        <w:ind w:left="480" w:right="0" w:hanging="480"/>
      </w:pPr>
    </w:lvl>
    <w:lvl w:ilvl="1">
      <w:start w:val="1"/>
      <w:numFmt w:val="decimal"/>
      <w:lvlText w:val="%2."/>
      <w:lvlJc w:val="left"/>
      <w:pPr>
        <w:ind w:left="1200" w:right="0" w:hanging="480"/>
      </w:pPr>
    </w:lvl>
    <w:lvl w:ilvl="2">
      <w:start w:val="1"/>
      <w:numFmt w:val="decimal"/>
      <w:lvlText w:val="%3."/>
      <w:lvlJc w:val="left"/>
      <w:pPr>
        <w:ind w:left="1920" w:right="0" w:hanging="480"/>
      </w:pPr>
    </w:lvl>
    <w:lvl w:ilvl="3">
      <w:start w:val="1"/>
      <w:numFmt w:val="decimal"/>
      <w:lvlText w:val="%4."/>
      <w:lvlJc w:val="left"/>
      <w:pPr>
        <w:ind w:left="2640" w:right="0" w:hanging="480"/>
      </w:pPr>
    </w:lvl>
    <w:lvl w:ilvl="4">
      <w:start w:val="1"/>
      <w:numFmt w:val="decimal"/>
      <w:lvlText w:val="%5."/>
      <w:lvlJc w:val="left"/>
      <w:pPr>
        <w:ind w:left="3360" w:right="0" w:hanging="480"/>
      </w:pPr>
    </w:lvl>
    <w:lvl w:ilvl="5">
      <w:start w:val="1"/>
      <w:numFmt w:val="decimal"/>
      <w:lvlText w:val="%6."/>
      <w:lvlJc w:val="left"/>
      <w:pPr>
        <w:ind w:left="4080" w:right="0" w:hanging="480"/>
      </w:pPr>
    </w:lvl>
    <w:lvl w:ilvl="6">
      <w:start w:val="1"/>
      <w:numFmt w:val="decimal"/>
      <w:lvlText w:val="%7."/>
      <w:lvlJc w:val="left"/>
      <w:pPr>
        <w:ind w:left="4800" w:right="0" w:hanging="480"/>
      </w:pPr>
    </w:lvl>
    <w:lvl w:ilvl="7">
      <w:start w:val="1"/>
      <w:numFmt w:val="decimal"/>
      <w:lvlText w:val="%8."/>
      <w:lvlJc w:val="left"/>
      <w:pPr>
        <w:ind w:left="5520" w:right="0" w:hanging="480"/>
      </w:pPr>
    </w:lvl>
    <w:lvl w:ilvl="8">
      <w:start w:val="1"/>
      <w:numFmt w:val="decimal"/>
      <w:lvlText w:val="%9."/>
      <w:lvlJc w:val="left"/>
      <w:pPr>
        <w:ind w:left="6240" w:right="0" w:hanging="480"/>
      </w:pPr>
    </w:lvl>
  </w:abstractNum>
  <w:abstractNum w:abstractNumId="3" w15:restartNumberingAfterBreak="0">
    <w:nsid w:val="59E7499D"/>
    <w:multiLevelType w:val="hybridMultilevel"/>
    <w:tmpl w:val="3692F000"/>
    <w:lvl w:ilvl="0" w:tplc="40090003">
      <w:start w:val="1"/>
      <w:numFmt w:val="bullet"/>
      <w:lvlText w:val="o"/>
      <w:lvlJc w:val="left"/>
      <w:pPr>
        <w:ind w:left="1200" w:hanging="360"/>
      </w:pPr>
      <w:rPr>
        <w:rFonts w:ascii="Courier New" w:hAnsi="Courier New" w:cs="Courier New" w:hint="default"/>
      </w:rPr>
    </w:lvl>
    <w:lvl w:ilvl="1" w:tplc="40090003" w:tentative="1">
      <w:start w:val="1"/>
      <w:numFmt w:val="bullet"/>
      <w:lvlText w:val="o"/>
      <w:lvlJc w:val="left"/>
      <w:pPr>
        <w:ind w:left="1920" w:hanging="360"/>
      </w:pPr>
      <w:rPr>
        <w:rFonts w:ascii="Courier New" w:hAnsi="Courier New" w:cs="Courier New" w:hint="default"/>
      </w:rPr>
    </w:lvl>
    <w:lvl w:ilvl="2" w:tplc="40090005" w:tentative="1">
      <w:start w:val="1"/>
      <w:numFmt w:val="bullet"/>
      <w:lvlText w:val=""/>
      <w:lvlJc w:val="left"/>
      <w:pPr>
        <w:ind w:left="2640" w:hanging="360"/>
      </w:pPr>
      <w:rPr>
        <w:rFonts w:ascii="Wingdings" w:hAnsi="Wingdings" w:hint="default"/>
      </w:rPr>
    </w:lvl>
    <w:lvl w:ilvl="3" w:tplc="40090001" w:tentative="1">
      <w:start w:val="1"/>
      <w:numFmt w:val="bullet"/>
      <w:lvlText w:val=""/>
      <w:lvlJc w:val="left"/>
      <w:pPr>
        <w:ind w:left="3360" w:hanging="360"/>
      </w:pPr>
      <w:rPr>
        <w:rFonts w:ascii="Symbol" w:hAnsi="Symbol" w:hint="default"/>
      </w:rPr>
    </w:lvl>
    <w:lvl w:ilvl="4" w:tplc="40090003" w:tentative="1">
      <w:start w:val="1"/>
      <w:numFmt w:val="bullet"/>
      <w:lvlText w:val="o"/>
      <w:lvlJc w:val="left"/>
      <w:pPr>
        <w:ind w:left="4080" w:hanging="360"/>
      </w:pPr>
      <w:rPr>
        <w:rFonts w:ascii="Courier New" w:hAnsi="Courier New" w:cs="Courier New" w:hint="default"/>
      </w:rPr>
    </w:lvl>
    <w:lvl w:ilvl="5" w:tplc="40090005" w:tentative="1">
      <w:start w:val="1"/>
      <w:numFmt w:val="bullet"/>
      <w:lvlText w:val=""/>
      <w:lvlJc w:val="left"/>
      <w:pPr>
        <w:ind w:left="4800" w:hanging="360"/>
      </w:pPr>
      <w:rPr>
        <w:rFonts w:ascii="Wingdings" w:hAnsi="Wingdings" w:hint="default"/>
      </w:rPr>
    </w:lvl>
    <w:lvl w:ilvl="6" w:tplc="40090001" w:tentative="1">
      <w:start w:val="1"/>
      <w:numFmt w:val="bullet"/>
      <w:lvlText w:val=""/>
      <w:lvlJc w:val="left"/>
      <w:pPr>
        <w:ind w:left="5520" w:hanging="360"/>
      </w:pPr>
      <w:rPr>
        <w:rFonts w:ascii="Symbol" w:hAnsi="Symbol" w:hint="default"/>
      </w:rPr>
    </w:lvl>
    <w:lvl w:ilvl="7" w:tplc="40090003" w:tentative="1">
      <w:start w:val="1"/>
      <w:numFmt w:val="bullet"/>
      <w:lvlText w:val="o"/>
      <w:lvlJc w:val="left"/>
      <w:pPr>
        <w:ind w:left="6240" w:hanging="360"/>
      </w:pPr>
      <w:rPr>
        <w:rFonts w:ascii="Courier New" w:hAnsi="Courier New" w:cs="Courier New" w:hint="default"/>
      </w:rPr>
    </w:lvl>
    <w:lvl w:ilvl="8" w:tplc="40090005" w:tentative="1">
      <w:start w:val="1"/>
      <w:numFmt w:val="bullet"/>
      <w:lvlText w:val=""/>
      <w:lvlJc w:val="left"/>
      <w:pPr>
        <w:ind w:left="6960" w:hanging="360"/>
      </w:pPr>
      <w:rPr>
        <w:rFonts w:ascii="Wingdings" w:hAnsi="Wingdings" w:hint="default"/>
      </w:rPr>
    </w:lvl>
  </w:abstractNum>
  <w:abstractNum w:abstractNumId="4" w15:restartNumberingAfterBreak="0">
    <w:nsid w:val="5BCE3FEA"/>
    <w:multiLevelType w:val="multilevel"/>
    <w:tmpl w:val="6ABAC15C"/>
    <w:lvl w:ilvl="0">
      <w:start w:val="1"/>
      <w:numFmt w:val="bullet"/>
      <w:lvlText w:val=" "/>
      <w:lvlJc w:val="left"/>
      <w:pPr>
        <w:ind w:left="480" w:right="0" w:hanging="480"/>
      </w:pPr>
    </w:lvl>
    <w:lvl w:ilvl="1">
      <w:start w:val="1"/>
      <w:numFmt w:val="bullet"/>
      <w:lvlText w:val=" "/>
      <w:lvlJc w:val="left"/>
      <w:pPr>
        <w:ind w:left="1200" w:right="0" w:hanging="480"/>
      </w:pPr>
    </w:lvl>
    <w:lvl w:ilvl="2">
      <w:start w:val="1"/>
      <w:numFmt w:val="bullet"/>
      <w:lvlText w:val=" "/>
      <w:lvlJc w:val="left"/>
      <w:pPr>
        <w:ind w:left="1920" w:right="0" w:hanging="480"/>
      </w:pPr>
    </w:lvl>
    <w:lvl w:ilvl="3">
      <w:start w:val="1"/>
      <w:numFmt w:val="bullet"/>
      <w:lvlText w:val=" "/>
      <w:lvlJc w:val="left"/>
      <w:pPr>
        <w:ind w:left="2640" w:right="0" w:hanging="480"/>
      </w:pPr>
    </w:lvl>
    <w:lvl w:ilvl="4">
      <w:start w:val="1"/>
      <w:numFmt w:val="bullet"/>
      <w:lvlText w:val=" "/>
      <w:lvlJc w:val="left"/>
      <w:pPr>
        <w:ind w:left="3360" w:right="0" w:hanging="480"/>
      </w:pPr>
    </w:lvl>
    <w:lvl w:ilvl="5">
      <w:start w:val="1"/>
      <w:numFmt w:val="bullet"/>
      <w:lvlText w:val=" "/>
      <w:lvlJc w:val="left"/>
      <w:pPr>
        <w:ind w:left="4080" w:right="0" w:hanging="480"/>
      </w:pPr>
    </w:lvl>
    <w:lvl w:ilvl="6">
      <w:start w:val="1"/>
      <w:numFmt w:val="bullet"/>
      <w:lvlText w:val=" "/>
      <w:lvlJc w:val="left"/>
      <w:pPr>
        <w:ind w:left="4800" w:right="0" w:hanging="480"/>
      </w:pPr>
    </w:lvl>
    <w:lvl w:ilvl="7">
      <w:start w:val="1"/>
      <w:numFmt w:val="bullet"/>
      <w:lvlText w:val=" "/>
      <w:lvlJc w:val="left"/>
      <w:pPr>
        <w:ind w:left="5520" w:right="0" w:hanging="480"/>
      </w:pPr>
    </w:lvl>
    <w:lvl w:ilvl="8">
      <w:start w:val="1"/>
      <w:numFmt w:val="bullet"/>
      <w:lvlText w:val=" "/>
      <w:lvlJc w:val="left"/>
      <w:pPr>
        <w:ind w:left="6240" w:right="0" w:hanging="480"/>
      </w:pPr>
    </w:lvl>
  </w:abstractNum>
  <w:abstractNum w:abstractNumId="5" w15:restartNumberingAfterBreak="0">
    <w:nsid w:val="5C8104F1"/>
    <w:multiLevelType w:val="multilevel"/>
    <w:tmpl w:val="881284C8"/>
    <w:lvl w:ilvl="0">
      <w:start w:val="1"/>
      <w:numFmt w:val="bullet"/>
      <w:lvlText w:val="•"/>
      <w:lvlJc w:val="left"/>
      <w:pPr>
        <w:ind w:left="480" w:right="0" w:hanging="480"/>
      </w:pPr>
    </w:lvl>
    <w:lvl w:ilvl="1">
      <w:start w:val="1"/>
      <w:numFmt w:val="bullet"/>
      <w:lvlText w:val="–"/>
      <w:lvlJc w:val="left"/>
      <w:pPr>
        <w:ind w:left="1200" w:right="0" w:hanging="480"/>
      </w:pPr>
    </w:lvl>
    <w:lvl w:ilvl="2">
      <w:start w:val="1"/>
      <w:numFmt w:val="bullet"/>
      <w:lvlText w:val="•"/>
      <w:lvlJc w:val="left"/>
      <w:pPr>
        <w:ind w:left="1920" w:right="0" w:hanging="480"/>
      </w:pPr>
    </w:lvl>
    <w:lvl w:ilvl="3">
      <w:start w:val="1"/>
      <w:numFmt w:val="bullet"/>
      <w:lvlText w:val="–"/>
      <w:lvlJc w:val="left"/>
      <w:pPr>
        <w:ind w:left="2640" w:right="0" w:hanging="480"/>
      </w:pPr>
    </w:lvl>
    <w:lvl w:ilvl="4">
      <w:start w:val="1"/>
      <w:numFmt w:val="bullet"/>
      <w:lvlText w:val="•"/>
      <w:lvlJc w:val="left"/>
      <w:pPr>
        <w:ind w:left="3360" w:right="0" w:hanging="480"/>
      </w:pPr>
    </w:lvl>
    <w:lvl w:ilvl="5">
      <w:start w:val="1"/>
      <w:numFmt w:val="bullet"/>
      <w:lvlText w:val="–"/>
      <w:lvlJc w:val="left"/>
      <w:pPr>
        <w:ind w:left="4080" w:right="0" w:hanging="480"/>
      </w:pPr>
    </w:lvl>
    <w:lvl w:ilvl="6">
      <w:start w:val="1"/>
      <w:numFmt w:val="bullet"/>
      <w:lvlText w:val="•"/>
      <w:lvlJc w:val="left"/>
      <w:pPr>
        <w:ind w:left="4800" w:right="0" w:hanging="480"/>
      </w:pPr>
    </w:lvl>
    <w:lvl w:ilvl="7">
      <w:start w:val="1"/>
      <w:numFmt w:val="bullet"/>
      <w:lvlText w:val="–"/>
      <w:lvlJc w:val="left"/>
      <w:pPr>
        <w:ind w:left="5520" w:right="0" w:hanging="480"/>
      </w:pPr>
    </w:lvl>
    <w:lvl w:ilvl="8">
      <w:start w:val="1"/>
      <w:numFmt w:val="bullet"/>
      <w:lvlText w:val="•"/>
      <w:lvlJc w:val="left"/>
      <w:pPr>
        <w:ind w:left="6240" w:right="0" w:hanging="480"/>
      </w:pPr>
    </w:lvl>
  </w:abstractNum>
  <w:abstractNum w:abstractNumId="6" w15:restartNumberingAfterBreak="0">
    <w:nsid w:val="648049F2"/>
    <w:multiLevelType w:val="multilevel"/>
    <w:tmpl w:val="CFDE0C28"/>
    <w:lvl w:ilvl="0">
      <w:start w:val="1"/>
      <w:numFmt w:val="decimal"/>
      <w:lvlText w:val="%1."/>
      <w:lvlJc w:val="left"/>
      <w:pPr>
        <w:ind w:left="480" w:right="0" w:hanging="480"/>
      </w:pPr>
    </w:lvl>
    <w:lvl w:ilvl="1">
      <w:start w:val="1"/>
      <w:numFmt w:val="decimal"/>
      <w:lvlText w:val="%2."/>
      <w:lvlJc w:val="left"/>
      <w:pPr>
        <w:ind w:left="1200" w:right="0" w:hanging="480"/>
      </w:pPr>
    </w:lvl>
    <w:lvl w:ilvl="2">
      <w:start w:val="1"/>
      <w:numFmt w:val="decimal"/>
      <w:lvlText w:val="%3."/>
      <w:lvlJc w:val="left"/>
      <w:pPr>
        <w:ind w:left="1920" w:right="0" w:hanging="480"/>
      </w:pPr>
    </w:lvl>
    <w:lvl w:ilvl="3">
      <w:start w:val="1"/>
      <w:numFmt w:val="decimal"/>
      <w:lvlText w:val="%4."/>
      <w:lvlJc w:val="left"/>
      <w:pPr>
        <w:ind w:left="2640" w:right="0" w:hanging="480"/>
      </w:pPr>
    </w:lvl>
    <w:lvl w:ilvl="4">
      <w:start w:val="1"/>
      <w:numFmt w:val="decimal"/>
      <w:lvlText w:val="%5."/>
      <w:lvlJc w:val="left"/>
      <w:pPr>
        <w:ind w:left="3360" w:right="0" w:hanging="480"/>
      </w:pPr>
    </w:lvl>
    <w:lvl w:ilvl="5">
      <w:start w:val="1"/>
      <w:numFmt w:val="decimal"/>
      <w:lvlText w:val="%6."/>
      <w:lvlJc w:val="left"/>
      <w:pPr>
        <w:ind w:left="4080" w:right="0" w:hanging="480"/>
      </w:pPr>
    </w:lvl>
    <w:lvl w:ilvl="6">
      <w:start w:val="1"/>
      <w:numFmt w:val="decimal"/>
      <w:lvlText w:val="%7."/>
      <w:lvlJc w:val="left"/>
      <w:pPr>
        <w:ind w:left="4800" w:right="0" w:hanging="480"/>
      </w:pPr>
    </w:lvl>
    <w:lvl w:ilvl="7">
      <w:start w:val="1"/>
      <w:numFmt w:val="decimal"/>
      <w:lvlText w:val="%8."/>
      <w:lvlJc w:val="left"/>
      <w:pPr>
        <w:ind w:left="5520" w:right="0" w:hanging="480"/>
      </w:pPr>
    </w:lvl>
    <w:lvl w:ilvl="8">
      <w:start w:val="1"/>
      <w:numFmt w:val="decimal"/>
      <w:lvlText w:val="%9."/>
      <w:lvlJc w:val="left"/>
      <w:pPr>
        <w:ind w:left="6240" w:right="0" w:hanging="480"/>
      </w:pPr>
    </w:lvl>
  </w:abstractNum>
  <w:num w:numId="1" w16cid:durableId="1710640023">
    <w:abstractNumId w:val="6"/>
  </w:num>
  <w:num w:numId="2" w16cid:durableId="1097940370">
    <w:abstractNumId w:val="1"/>
  </w:num>
  <w:num w:numId="3" w16cid:durableId="151024467">
    <w:abstractNumId w:val="4"/>
  </w:num>
  <w:num w:numId="4" w16cid:durableId="1527527200">
    <w:abstractNumId w:val="2"/>
  </w:num>
  <w:num w:numId="5" w16cid:durableId="1076318627">
    <w:abstractNumId w:val="5"/>
  </w:num>
  <w:num w:numId="6" w16cid:durableId="1844782519">
    <w:abstractNumId w:val="0"/>
  </w:num>
  <w:num w:numId="7" w16cid:durableId="14222183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7A3"/>
    <w:rsid w:val="00296FB8"/>
    <w:rsid w:val="002B10F4"/>
    <w:rsid w:val="003B47A3"/>
    <w:rsid w:val="004C13F5"/>
    <w:rsid w:val="00522399"/>
    <w:rsid w:val="00533660"/>
    <w:rsid w:val="006C05B0"/>
    <w:rsid w:val="007B1315"/>
    <w:rsid w:val="00962A82"/>
    <w:rsid w:val="00A65228"/>
    <w:rsid w:val="00A92397"/>
    <w:rsid w:val="00AD533B"/>
    <w:rsid w:val="00BA54CE"/>
    <w:rsid w:val="00BF7872"/>
    <w:rsid w:val="00C83040"/>
    <w:rsid w:val="00CF7739"/>
    <w:rsid w:val="00DF77A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58B2B"/>
  <w15:docId w15:val="{081B8FE4-9B4B-42F5-A139-75887080C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he-I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BodyText"/>
    <w:uiPriority w:val="9"/>
    <w:qFormat/>
    <w:pPr>
      <w:spacing w:before="480" w:after="0"/>
      <w:outlineLvl w:val="0"/>
    </w:pPr>
    <w:rPr>
      <w:rFonts w:asciiTheme="majorHAnsi" w:eastAsiaTheme="majorEastAsia" w:hAnsiTheme="majorHAnsi" w:cstheme="majorBidi"/>
      <w:color w:val="4F81BD"/>
      <w:sz w:val="32"/>
      <w:szCs w:val="32"/>
    </w:rPr>
  </w:style>
  <w:style w:type="paragraph" w:styleId="Heading2">
    <w:name w:val="heading 2"/>
    <w:basedOn w:val="Normal"/>
    <w:next w:val="BodyText"/>
    <w:uiPriority w:val="9"/>
    <w:unhideWhenUsed/>
    <w:qFormat/>
    <w:pPr>
      <w:spacing w:before="200" w:after="0"/>
      <w:outlineLvl w:val="1"/>
    </w:pPr>
    <w:rPr>
      <w:rFonts w:asciiTheme="majorHAnsi" w:eastAsiaTheme="majorEastAsia" w:hAnsiTheme="majorHAnsi" w:cstheme="majorBidi"/>
      <w:color w:val="4F81BD"/>
      <w:sz w:val="28"/>
      <w:szCs w:val="28"/>
    </w:rPr>
  </w:style>
  <w:style w:type="paragraph" w:styleId="Heading3">
    <w:name w:val="heading 3"/>
    <w:basedOn w:val="Normal"/>
    <w:next w:val="BodyText"/>
    <w:uiPriority w:val="9"/>
    <w:semiHidden/>
    <w:unhideWhenUsed/>
    <w:qFormat/>
    <w:pPr>
      <w:spacing w:before="200" w:after="0"/>
      <w:outlineLvl w:val="2"/>
    </w:pPr>
    <w:rPr>
      <w:rFonts w:asciiTheme="majorHAnsi" w:eastAsiaTheme="majorEastAsia" w:hAnsiTheme="majorHAnsi" w:cstheme="majorBidi"/>
      <w:color w:val="4F81BD"/>
    </w:rPr>
  </w:style>
  <w:style w:type="paragraph" w:styleId="Heading4">
    <w:name w:val="heading 4"/>
    <w:basedOn w:val="Normal"/>
    <w:next w:val="BodyText"/>
    <w:uiPriority w:val="9"/>
    <w:semiHidden/>
    <w:unhideWhenUsed/>
    <w:qFormat/>
    <w:pPr>
      <w:spacing w:before="200" w:after="0"/>
      <w:outlineLvl w:val="3"/>
    </w:pPr>
    <w:rPr>
      <w:rFonts w:asciiTheme="majorHAnsi" w:eastAsiaTheme="majorEastAsia" w:hAnsiTheme="majorHAnsi" w:cstheme="majorBidi"/>
      <w:color w:val="4F81BD"/>
    </w:rPr>
  </w:style>
  <w:style w:type="paragraph" w:styleId="Heading5">
    <w:name w:val="heading 5"/>
    <w:basedOn w:val="Normal"/>
    <w:next w:val="BodyText"/>
    <w:uiPriority w:val="9"/>
    <w:semiHidden/>
    <w:unhideWhenUsed/>
    <w:qFormat/>
    <w:pPr>
      <w:spacing w:before="200" w:after="0"/>
      <w:outlineLvl w:val="4"/>
    </w:pPr>
    <w:rPr>
      <w:rFonts w:asciiTheme="majorHAnsi" w:eastAsiaTheme="majorEastAsia" w:hAnsiTheme="majorHAnsi" w:cstheme="majorBidi"/>
      <w:color w:val="4F81BD"/>
    </w:rPr>
  </w:style>
  <w:style w:type="paragraph" w:styleId="Heading6">
    <w:name w:val="heading 6"/>
    <w:basedOn w:val="Normal"/>
    <w:next w:val="BodyText"/>
    <w:uiPriority w:val="9"/>
    <w:semiHidden/>
    <w:unhideWhenUsed/>
    <w:qFormat/>
    <w:pPr>
      <w:spacing w:before="200" w:after="0"/>
      <w:outlineLvl w:val="5"/>
    </w:pPr>
    <w:rPr>
      <w:rFonts w:asciiTheme="majorHAnsi" w:eastAsiaTheme="majorEastAsia" w:hAnsiTheme="majorHAnsi" w:cstheme="majorBidi"/>
      <w:color w:val="4F81BD"/>
    </w:rPr>
  </w:style>
  <w:style w:type="paragraph" w:styleId="Heading7">
    <w:name w:val="heading 7"/>
    <w:basedOn w:val="Normal"/>
    <w:next w:val="BodyText"/>
    <w:qFormat/>
    <w:pPr>
      <w:spacing w:before="200" w:after="0"/>
      <w:outlineLvl w:val="6"/>
    </w:pPr>
    <w:rPr>
      <w:rFonts w:asciiTheme="majorHAnsi" w:eastAsiaTheme="majorEastAsia" w:hAnsiTheme="majorHAnsi" w:cstheme="majorBidi"/>
      <w:color w:val="4F81BD"/>
    </w:rPr>
  </w:style>
  <w:style w:type="paragraph" w:styleId="Heading8">
    <w:name w:val="heading 8"/>
    <w:basedOn w:val="Normal"/>
    <w:next w:val="BodyText"/>
    <w:qFormat/>
    <w:pPr>
      <w:spacing w:before="200" w:after="0"/>
      <w:outlineLvl w:val="7"/>
    </w:pPr>
    <w:rPr>
      <w:rFonts w:asciiTheme="majorHAnsi" w:eastAsiaTheme="majorEastAsia" w:hAnsiTheme="majorHAnsi" w:cstheme="majorBidi"/>
      <w:color w:val="4F81BD"/>
    </w:rPr>
  </w:style>
  <w:style w:type="paragraph" w:styleId="Heading9">
    <w:name w:val="heading 9"/>
    <w:basedOn w:val="Normal"/>
    <w:next w:val="BodyText"/>
    <w:qFormat/>
    <w:pPr>
      <w:spacing w:before="200" w:after="0"/>
      <w:outlineLvl w:val="8"/>
    </w:pPr>
    <w:rPr>
      <w:rFonts w:asciiTheme="majorHAnsi" w:eastAsiaTheme="majorEastAsia" w:hAnsiTheme="majorHAnsi" w:cstheme="majorBidi"/>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next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next w:val="Normal"/>
    <w:qFormat/>
    <w:pPr>
      <w:spacing w:before="36" w:after="36"/>
    </w:pPr>
  </w:style>
  <w:style w:type="paragraph" w:styleId="Title">
    <w:name w:val="Title"/>
    <w:basedOn w:val="Normal"/>
    <w:next w:val="BodyText"/>
    <w:uiPriority w:val="10"/>
    <w:qFormat/>
    <w:pPr>
      <w:spacing w:before="480" w:after="240"/>
      <w:jc w:val="center"/>
    </w:pPr>
    <w:rPr>
      <w:rFonts w:asciiTheme="majorHAnsi" w:eastAsiaTheme="majorEastAsia" w:hAnsiTheme="majorHAnsi" w:cstheme="majorBidi"/>
      <w:b/>
      <w:bCs/>
      <w:color w:val="345A8A"/>
      <w:sz w:val="36"/>
      <w:szCs w:val="36"/>
    </w:rPr>
  </w:style>
  <w:style w:type="paragraph" w:styleId="Subtitle">
    <w:name w:val="Subtitle"/>
    <w:basedOn w:val="Title"/>
    <w:next w:val="BodyText"/>
    <w:uiPriority w:val="11"/>
    <w:qFormat/>
    <w:pPr>
      <w:spacing w:before="240"/>
    </w:pPr>
    <w:rPr>
      <w:sz w:val="30"/>
      <w:szCs w:val="30"/>
    </w:rPr>
  </w:style>
  <w:style w:type="paragraph" w:customStyle="1" w:styleId="Author">
    <w:name w:val="Author"/>
    <w:next w:val="BodyText"/>
    <w:qFormat/>
    <w:pPr>
      <w:jc w:val="center"/>
    </w:pPr>
  </w:style>
  <w:style w:type="paragraph" w:styleId="Date">
    <w:name w:val="Date"/>
    <w:next w:val="BodyText"/>
    <w:qFormat/>
    <w:pPr>
      <w:jc w:val="center"/>
    </w:pPr>
  </w:style>
  <w:style w:type="paragraph" w:customStyle="1" w:styleId="Abstract">
    <w:name w:val="Abstract"/>
    <w:basedOn w:val="Normal"/>
    <w:next w:val="BodyText"/>
    <w:qFormat/>
    <w:pPr>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qFormat/>
    <w:pPr>
      <w:spacing w:before="100" w:after="100"/>
      <w:ind w:left="480" w:right="480"/>
    </w:pPr>
  </w:style>
  <w:style w:type="paragraph" w:styleId="Quote">
    <w:name w:val="Quote"/>
    <w:basedOn w:val="BodyText"/>
    <w:next w:val="BodyText"/>
    <w:qFormat/>
    <w:pPr>
      <w:spacing w:before="100" w:after="100"/>
      <w:ind w:left="480" w:right="480"/>
    </w:pPr>
  </w:style>
  <w:style w:type="paragraph" w:styleId="FootnoteText">
    <w:name w:val="footnote text"/>
    <w:basedOn w:val="Normal"/>
    <w:qFormat/>
  </w:style>
  <w:style w:type="table" w:customStyle="1" w:styleId="Table">
    <w:name w:val="Table"/>
    <w:qFormat/>
    <w:tblPr>
      <w:tblCellMar>
        <w:top w:w="0" w:type="dxa"/>
        <w:left w:w="0" w:type="dxa"/>
        <w:bottom w:w="0" w:type="dxa"/>
        <w:right w:w="0" w:type="dxa"/>
      </w:tblCellMar>
    </w:tblPr>
  </w:style>
  <w:style w:type="paragraph" w:customStyle="1" w:styleId="DefinitionTerm">
    <w:name w:val="Definition Term"/>
    <w:basedOn w:val="Normal"/>
    <w:next w:val="Definition"/>
    <w:qFormat/>
    <w:pPr>
      <w:spacing w:after="0"/>
    </w:pPr>
    <w:rPr>
      <w:b/>
      <w:bCs/>
    </w:rPr>
  </w:style>
  <w:style w:type="paragraph" w:customStyle="1" w:styleId="Definition">
    <w:name w:val="Definition"/>
    <w:basedOn w:val="Normal"/>
    <w:next w:val="Normal"/>
    <w:qFormat/>
  </w:style>
  <w:style w:type="paragraph" w:styleId="Caption">
    <w:name w:val="caption"/>
    <w:basedOn w:val="Normal"/>
    <w:next w:val="Normal"/>
    <w:qFormat/>
    <w:pPr>
      <w:spacing w:after="120"/>
    </w:pPr>
    <w:rPr>
      <w:i/>
      <w:iCs/>
    </w:rPr>
  </w:style>
  <w:style w:type="paragraph" w:customStyle="1" w:styleId="TableCaption">
    <w:name w:val="Table Caption"/>
    <w:basedOn w:val="Caption"/>
    <w:next w:val="Normal"/>
    <w:qFormat/>
  </w:style>
  <w:style w:type="paragraph" w:customStyle="1" w:styleId="ImageCaption">
    <w:name w:val="Image Caption"/>
    <w:basedOn w:val="Caption"/>
    <w:next w:val="Normal"/>
    <w:qFormat/>
  </w:style>
  <w:style w:type="paragraph" w:customStyle="1" w:styleId="Figure">
    <w:name w:val="Figure"/>
    <w:basedOn w:val="Normal"/>
    <w:next w:val="Normal"/>
    <w:qFormat/>
  </w:style>
  <w:style w:type="paragraph" w:customStyle="1" w:styleId="CaptionedFigure">
    <w:name w:val="Captioned Figure"/>
    <w:basedOn w:val="Figure"/>
    <w:next w:val="Normal"/>
    <w:qFormat/>
  </w:style>
  <w:style w:type="character" w:customStyle="1" w:styleId="BodyTextChar">
    <w:name w:val="Body Text Char"/>
    <w:basedOn w:val="DefaultParagraphFont"/>
    <w:qFormat/>
  </w:style>
  <w:style w:type="character" w:customStyle="1" w:styleId="VerbatimChar">
    <w:name w:val="Verbatim Char"/>
    <w:basedOn w:val="BodyTextChar"/>
    <w:qFormat/>
    <w:rPr>
      <w:rFonts w:ascii="Consolas" w:hAnsi="Consolas"/>
      <w:sz w:val="22"/>
      <w:szCs w:val="22"/>
    </w:rPr>
  </w:style>
  <w:style w:type="character" w:styleId="FootnoteReference">
    <w:name w:val="footnote reference"/>
    <w:basedOn w:val="BodyTextChar"/>
    <w:qFormat/>
    <w:rPr>
      <w:vertAlign w:val="superscript"/>
    </w:rPr>
  </w:style>
  <w:style w:type="character" w:styleId="Hyperlink">
    <w:name w:val="Hyperlink"/>
    <w:basedOn w:val="BodyTextChar"/>
    <w:qFormat/>
    <w:rPr>
      <w:color w:val="4F81BD"/>
    </w:rPr>
  </w:style>
  <w:style w:type="paragraph" w:styleId="TOCHeading">
    <w:name w:val="TOC Heading"/>
    <w:basedOn w:val="Heading1"/>
    <w:next w:val="BodyText"/>
    <w:qFormat/>
    <w:pPr>
      <w:spacing w:before="240"/>
    </w:pPr>
    <w:rPr>
      <w:color w:val="365F91"/>
    </w:rPr>
  </w:style>
  <w:style w:type="paragraph" w:customStyle="1" w:styleId="SourceCode">
    <w:name w:val="Source Code"/>
    <w:basedOn w:val="BodyText"/>
    <w:qFormat/>
    <w:pPr>
      <w:shd w:val="clear" w:color="auto" w:fill="D9D9D9"/>
      <w:contextualSpacing/>
    </w:pPr>
    <w:rPr>
      <w:rFonts w:ascii="Consolas" w:hAnsi="Consolas"/>
      <w:sz w:val="22"/>
      <w:szCs w:val="22"/>
    </w:rPr>
  </w:style>
  <w:style w:type="character" w:customStyle="1" w:styleId="InlineMath">
    <w:name w:val="Inline Math"/>
    <w:basedOn w:val="DefaultParagraphFont"/>
    <w:qFormat/>
    <w:rPr>
      <w:rFonts w:ascii="Consolas" w:hAnsi="Consolas"/>
      <w:color w:val="FF0000"/>
      <w:sz w:val="22"/>
      <w:szCs w:val="22"/>
    </w:rPr>
  </w:style>
  <w:style w:type="character" w:customStyle="1" w:styleId="DisplayMath">
    <w:name w:val="Display Math"/>
    <w:basedOn w:val="DefaultParagraphFont"/>
    <w:qFormat/>
    <w:rPr>
      <w:rFonts w:ascii="Consolas" w:hAnsi="Consolas"/>
      <w:color w:val="FF0000"/>
      <w:sz w:val="22"/>
      <w:szCs w:val="22"/>
    </w:rPr>
  </w:style>
  <w:style w:type="paragraph" w:customStyle="1" w:styleId="Metadata">
    <w:name w:val="Metadata"/>
    <w:basedOn w:val="BodyText"/>
    <w:next w:val="Normal"/>
    <w:qFormat/>
    <w:rPr>
      <w:rFonts w:ascii="Consolas" w:hAnsi="Consolas"/>
      <w:color w:val="D9D9D9"/>
    </w:rPr>
  </w:style>
  <w:style w:type="paragraph" w:customStyle="1" w:styleId="SourceCodeLanguage">
    <w:name w:val="Source Code Language"/>
    <w:basedOn w:val="BodyText"/>
    <w:next w:val="SourceCode"/>
    <w:qFormat/>
    <w:pPr>
      <w:spacing w:before="0" w:after="0"/>
    </w:pPr>
    <w:rPr>
      <w:rFonts w:ascii="Consolas" w:hAnsi="Consolas"/>
      <w:color w:val="D99594"/>
    </w:rPr>
  </w:style>
  <w:style w:type="paragraph" w:styleId="ListParagraph">
    <w:name w:val="List Paragraph"/>
    <w:qFormat/>
  </w:style>
  <w:style w:type="paragraph" w:customStyle="1" w:styleId="RawHTML">
    <w:name w:val="Raw HTML"/>
    <w:next w:val="Normal"/>
    <w:qFormat/>
    <w:rPr>
      <w:rFonts w:ascii="Consolas" w:hAnsi="Consolas"/>
      <w:color w:val="00A000"/>
    </w:rPr>
  </w:style>
  <w:style w:type="character" w:customStyle="1" w:styleId="RawHTMLChar">
    <w:name w:val="Raw HTML Char"/>
    <w:qFormat/>
    <w:rPr>
      <w:rFonts w:ascii="Consolas" w:hAnsi="Consolas"/>
      <w:color w:val="00A000"/>
    </w:rPr>
  </w:style>
  <w:style w:type="paragraph" w:styleId="Header">
    <w:name w:val="header"/>
    <w:basedOn w:val="Normal"/>
    <w:link w:val="HeaderChar"/>
    <w:uiPriority w:val="99"/>
    <w:unhideWhenUsed/>
    <w:rsid w:val="00A92397"/>
    <w:pPr>
      <w:tabs>
        <w:tab w:val="center" w:pos="4680"/>
        <w:tab w:val="right" w:pos="9360"/>
      </w:tabs>
      <w:spacing w:after="0"/>
    </w:pPr>
  </w:style>
  <w:style w:type="character" w:customStyle="1" w:styleId="HeaderChar">
    <w:name w:val="Header Char"/>
    <w:basedOn w:val="DefaultParagraphFont"/>
    <w:link w:val="Header"/>
    <w:uiPriority w:val="99"/>
    <w:rsid w:val="00A92397"/>
  </w:style>
  <w:style w:type="paragraph" w:styleId="Footer">
    <w:name w:val="footer"/>
    <w:basedOn w:val="Normal"/>
    <w:link w:val="FooterChar"/>
    <w:uiPriority w:val="99"/>
    <w:unhideWhenUsed/>
    <w:rsid w:val="00A92397"/>
    <w:pPr>
      <w:tabs>
        <w:tab w:val="center" w:pos="4680"/>
        <w:tab w:val="right" w:pos="9360"/>
      </w:tabs>
      <w:spacing w:after="0"/>
    </w:pPr>
  </w:style>
  <w:style w:type="character" w:customStyle="1" w:styleId="FooterChar">
    <w:name w:val="Footer Char"/>
    <w:basedOn w:val="DefaultParagraphFont"/>
    <w:link w:val="Footer"/>
    <w:uiPriority w:val="99"/>
    <w:rsid w:val="00A92397"/>
  </w:style>
  <w:style w:type="character" w:styleId="UnresolvedMention">
    <w:name w:val="Unresolved Mention"/>
    <w:basedOn w:val="DefaultParagraphFont"/>
    <w:uiPriority w:val="99"/>
    <w:semiHidden/>
    <w:unhideWhenUsed/>
    <w:rsid w:val="007B13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orbitresearch.com/support"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841</Words>
  <Characters>4798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unknown</dc:creator>
  <cp:lastModifiedBy>AshishK Patel</cp:lastModifiedBy>
  <cp:revision>2</cp:revision>
  <dcterms:created xsi:type="dcterms:W3CDTF">2026-08-14T16:06:00Z</dcterms:created>
  <dcterms:modified xsi:type="dcterms:W3CDTF">2026-08-14T16:06:00Z</dcterms:modified>
</cp:coreProperties>
</file>